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25" w:rsidRDefault="00163925"/>
    <w:p w:rsidR="00163925" w:rsidRDefault="00163925"/>
    <w:p w:rsidR="00163925" w:rsidRDefault="00163925"/>
    <w:p w:rsidR="00163925" w:rsidRDefault="00163925"/>
    <w:p w:rsidR="00163925" w:rsidRDefault="00163925"/>
    <w:p w:rsidR="00163925" w:rsidRDefault="00163925"/>
    <w:p w:rsidR="00163925" w:rsidRDefault="00163925"/>
    <w:p w:rsidR="00163925" w:rsidRPr="00163925" w:rsidRDefault="00163925" w:rsidP="00163925">
      <w:pPr>
        <w:jc w:val="center"/>
        <w:rPr>
          <w:b/>
          <w:sz w:val="52"/>
          <w:szCs w:val="52"/>
        </w:rPr>
      </w:pPr>
      <w:r w:rsidRPr="00163925">
        <w:rPr>
          <w:rFonts w:hint="eastAsia"/>
          <w:b/>
          <w:sz w:val="52"/>
          <w:szCs w:val="52"/>
        </w:rPr>
        <w:t>生产建设项目水土保持设施</w:t>
      </w:r>
    </w:p>
    <w:p w:rsidR="00B523A5" w:rsidRDefault="00163925" w:rsidP="00163925">
      <w:pPr>
        <w:jc w:val="center"/>
        <w:rPr>
          <w:rFonts w:ascii="楷体" w:eastAsia="楷体" w:hAnsi="楷体"/>
          <w:sz w:val="84"/>
          <w:szCs w:val="84"/>
        </w:rPr>
      </w:pPr>
      <w:r w:rsidRPr="00163925">
        <w:rPr>
          <w:rFonts w:ascii="楷体" w:eastAsia="楷体" w:hAnsi="楷体" w:hint="eastAsia"/>
          <w:sz w:val="84"/>
          <w:szCs w:val="84"/>
        </w:rPr>
        <w:t>验收鉴定书</w:t>
      </w: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Default="00163925" w:rsidP="00163925">
      <w:pPr>
        <w:jc w:val="center"/>
        <w:rPr>
          <w:rFonts w:ascii="楷体" w:eastAsia="楷体" w:hAnsi="楷体"/>
          <w:sz w:val="24"/>
          <w:szCs w:val="24"/>
        </w:rPr>
      </w:pPr>
    </w:p>
    <w:p w:rsidR="00163925" w:rsidRPr="00163925" w:rsidRDefault="00163925" w:rsidP="00163925">
      <w:pPr>
        <w:jc w:val="center"/>
        <w:rPr>
          <w:rFonts w:asciiTheme="minorEastAsia" w:hAnsiTheme="minorEastAsia"/>
          <w:sz w:val="32"/>
          <w:szCs w:val="28"/>
        </w:rPr>
      </w:pPr>
      <w:r>
        <w:rPr>
          <w:rFonts w:asciiTheme="minorEastAsia" w:hAnsiTheme="minorEastAsia" w:hint="eastAsia"/>
          <w:sz w:val="32"/>
          <w:szCs w:val="28"/>
        </w:rPr>
        <w:t xml:space="preserve"> </w:t>
      </w:r>
      <w:r w:rsidRPr="00163925">
        <w:rPr>
          <w:rFonts w:asciiTheme="minorEastAsia" w:hAnsiTheme="minorEastAsia" w:hint="eastAsia"/>
          <w:sz w:val="32"/>
          <w:szCs w:val="28"/>
        </w:rPr>
        <w:t xml:space="preserve">项目名称 </w:t>
      </w:r>
      <w:r w:rsidRPr="00163925">
        <w:rPr>
          <w:rFonts w:asciiTheme="minorEastAsia" w:hAnsiTheme="minorEastAsia" w:hint="eastAsia"/>
          <w:sz w:val="32"/>
          <w:szCs w:val="28"/>
          <w:u w:val="single"/>
        </w:rPr>
        <w:t xml:space="preserve"> 年产600万支凸轮轴一期项目</w:t>
      </w:r>
      <w:r>
        <w:rPr>
          <w:rFonts w:asciiTheme="minorEastAsia" w:hAnsiTheme="minorEastAsia" w:hint="eastAsia"/>
          <w:sz w:val="32"/>
          <w:szCs w:val="28"/>
          <w:u w:val="single"/>
        </w:rPr>
        <w:t xml:space="preserve">     </w:t>
      </w:r>
    </w:p>
    <w:p w:rsidR="00163925" w:rsidRPr="00163925" w:rsidRDefault="00163925" w:rsidP="00163925">
      <w:pPr>
        <w:ind w:firstLineChars="400" w:firstLine="1280"/>
        <w:rPr>
          <w:rFonts w:asciiTheme="minorEastAsia" w:hAnsiTheme="minorEastAsia"/>
          <w:sz w:val="32"/>
          <w:szCs w:val="28"/>
        </w:rPr>
      </w:pPr>
      <w:r w:rsidRPr="00163925">
        <w:rPr>
          <w:rFonts w:asciiTheme="minorEastAsia" w:hAnsiTheme="minorEastAsia" w:hint="eastAsia"/>
          <w:sz w:val="32"/>
          <w:szCs w:val="28"/>
        </w:rPr>
        <w:t>项目编号</w:t>
      </w:r>
      <w:r>
        <w:rPr>
          <w:rFonts w:asciiTheme="minorEastAsia" w:hAnsiTheme="minorEastAsia" w:hint="eastAsia"/>
          <w:sz w:val="32"/>
          <w:szCs w:val="28"/>
        </w:rPr>
        <w:t xml:space="preserve"> </w:t>
      </w:r>
      <w:r w:rsidRPr="00163925">
        <w:rPr>
          <w:rFonts w:asciiTheme="minorEastAsia" w:hAnsiTheme="minorEastAsia" w:hint="eastAsia"/>
          <w:sz w:val="32"/>
          <w:szCs w:val="28"/>
          <w:u w:val="single"/>
        </w:rPr>
        <w:t xml:space="preserve"> </w:t>
      </w:r>
      <w:r w:rsidR="00D31E6B">
        <w:rPr>
          <w:rFonts w:asciiTheme="minorEastAsia" w:hAnsiTheme="minorEastAsia" w:hint="eastAsia"/>
          <w:sz w:val="32"/>
          <w:szCs w:val="28"/>
          <w:u w:val="single"/>
        </w:rPr>
        <w:t>川投资备[51079915090101]0044号</w:t>
      </w:r>
      <w:r w:rsidR="00F21DBA" w:rsidRPr="00F21DBA">
        <w:rPr>
          <w:rFonts w:asciiTheme="minorEastAsia" w:hAnsiTheme="minorEastAsia" w:hint="eastAsia"/>
          <w:sz w:val="32"/>
          <w:szCs w:val="28"/>
          <w:u w:val="single"/>
        </w:rPr>
        <w:t xml:space="preserve"> </w:t>
      </w:r>
    </w:p>
    <w:p w:rsidR="00163925" w:rsidRPr="00163925" w:rsidRDefault="00163925" w:rsidP="00163925">
      <w:pPr>
        <w:jc w:val="center"/>
        <w:rPr>
          <w:rFonts w:asciiTheme="minorEastAsia" w:hAnsiTheme="minorEastAsia"/>
          <w:sz w:val="32"/>
          <w:szCs w:val="28"/>
        </w:rPr>
      </w:pPr>
      <w:r>
        <w:rPr>
          <w:rFonts w:asciiTheme="minorEastAsia" w:hAnsiTheme="minorEastAsia" w:hint="eastAsia"/>
          <w:sz w:val="32"/>
          <w:szCs w:val="28"/>
        </w:rPr>
        <w:t xml:space="preserve">      </w:t>
      </w:r>
      <w:r w:rsidRPr="00163925">
        <w:rPr>
          <w:rFonts w:asciiTheme="minorEastAsia" w:hAnsiTheme="minorEastAsia" w:hint="eastAsia"/>
          <w:sz w:val="32"/>
          <w:szCs w:val="28"/>
        </w:rPr>
        <w:t>建设地点</w:t>
      </w:r>
      <w:r>
        <w:rPr>
          <w:rFonts w:asciiTheme="minorEastAsia" w:hAnsiTheme="minorEastAsia" w:hint="eastAsia"/>
          <w:sz w:val="32"/>
          <w:szCs w:val="28"/>
        </w:rPr>
        <w:t xml:space="preserve"> </w:t>
      </w:r>
      <w:r w:rsidRPr="00163925">
        <w:rPr>
          <w:rFonts w:asciiTheme="minorEastAsia" w:hAnsiTheme="minorEastAsia" w:hint="eastAsia"/>
          <w:sz w:val="32"/>
          <w:szCs w:val="28"/>
          <w:u w:val="single"/>
        </w:rPr>
        <w:t>绵阳市经济技术开发区</w:t>
      </w:r>
      <w:proofErr w:type="gramStart"/>
      <w:r w:rsidRPr="00163925">
        <w:rPr>
          <w:rFonts w:asciiTheme="minorEastAsia" w:hAnsiTheme="minorEastAsia" w:hint="eastAsia"/>
          <w:sz w:val="32"/>
          <w:szCs w:val="28"/>
          <w:u w:val="single"/>
        </w:rPr>
        <w:t>文跃路176号</w:t>
      </w:r>
      <w:proofErr w:type="gramEnd"/>
    </w:p>
    <w:p w:rsidR="00163925" w:rsidRDefault="00163925" w:rsidP="00163925">
      <w:pPr>
        <w:ind w:firstLine="660"/>
        <w:jc w:val="center"/>
        <w:rPr>
          <w:rFonts w:asciiTheme="minorEastAsia" w:hAnsiTheme="minorEastAsia"/>
          <w:sz w:val="32"/>
          <w:szCs w:val="28"/>
          <w:u w:val="single"/>
        </w:rPr>
      </w:pPr>
      <w:r w:rsidRPr="00163925">
        <w:rPr>
          <w:rFonts w:asciiTheme="minorEastAsia" w:hAnsiTheme="minorEastAsia" w:hint="eastAsia"/>
          <w:sz w:val="32"/>
          <w:szCs w:val="28"/>
        </w:rPr>
        <w:t>验收单位</w:t>
      </w:r>
      <w:r>
        <w:rPr>
          <w:rFonts w:asciiTheme="minorEastAsia" w:hAnsiTheme="minorEastAsia" w:hint="eastAsia"/>
          <w:sz w:val="32"/>
          <w:szCs w:val="28"/>
        </w:rPr>
        <w:t xml:space="preserve"> </w:t>
      </w:r>
      <w:proofErr w:type="gramStart"/>
      <w:r w:rsidRPr="00163925">
        <w:rPr>
          <w:rFonts w:asciiTheme="minorEastAsia" w:hAnsiTheme="minorEastAsia" w:hint="eastAsia"/>
          <w:sz w:val="32"/>
          <w:szCs w:val="28"/>
          <w:u w:val="single"/>
        </w:rPr>
        <w:t>绵阳华</w:t>
      </w:r>
      <w:proofErr w:type="gramEnd"/>
      <w:r w:rsidRPr="00163925">
        <w:rPr>
          <w:rFonts w:asciiTheme="minorEastAsia" w:hAnsiTheme="minorEastAsia" w:hint="eastAsia"/>
          <w:sz w:val="32"/>
          <w:szCs w:val="28"/>
          <w:u w:val="single"/>
        </w:rPr>
        <w:t>晨瑞安汽车零部件有限公司</w:t>
      </w:r>
      <w:r w:rsidR="00F21DBA">
        <w:rPr>
          <w:rFonts w:asciiTheme="minorEastAsia" w:hAnsiTheme="minorEastAsia" w:hint="eastAsia"/>
          <w:sz w:val="32"/>
          <w:szCs w:val="28"/>
          <w:u w:val="single"/>
        </w:rPr>
        <w:t xml:space="preserve">  </w:t>
      </w:r>
    </w:p>
    <w:p w:rsidR="00163925" w:rsidRDefault="00163925" w:rsidP="00163925">
      <w:pPr>
        <w:ind w:firstLine="660"/>
        <w:jc w:val="center"/>
        <w:rPr>
          <w:rFonts w:asciiTheme="minorEastAsia" w:hAnsiTheme="minorEastAsia"/>
          <w:sz w:val="32"/>
          <w:szCs w:val="28"/>
          <w:u w:val="single"/>
        </w:rPr>
      </w:pPr>
    </w:p>
    <w:p w:rsidR="00163925" w:rsidRDefault="00163925" w:rsidP="00163925">
      <w:pPr>
        <w:ind w:firstLine="660"/>
        <w:jc w:val="center"/>
        <w:rPr>
          <w:rFonts w:asciiTheme="minorEastAsia" w:hAnsiTheme="minorEastAsia"/>
          <w:sz w:val="32"/>
          <w:szCs w:val="28"/>
          <w:u w:val="single"/>
        </w:rPr>
      </w:pPr>
    </w:p>
    <w:p w:rsidR="00163925" w:rsidRDefault="00163925" w:rsidP="00163925">
      <w:pPr>
        <w:ind w:firstLine="660"/>
        <w:jc w:val="center"/>
        <w:rPr>
          <w:rFonts w:asciiTheme="minorEastAsia" w:hAnsiTheme="minorEastAsia"/>
          <w:sz w:val="32"/>
          <w:szCs w:val="28"/>
          <w:u w:val="single"/>
        </w:rPr>
      </w:pPr>
    </w:p>
    <w:p w:rsidR="00163925" w:rsidRDefault="0026772D" w:rsidP="00163925">
      <w:pPr>
        <w:ind w:firstLine="660"/>
        <w:jc w:val="center"/>
        <w:rPr>
          <w:rFonts w:asciiTheme="minorEastAsia" w:hAnsiTheme="minorEastAsia"/>
          <w:sz w:val="32"/>
          <w:szCs w:val="28"/>
        </w:rPr>
      </w:pPr>
      <w:r>
        <w:rPr>
          <w:rFonts w:asciiTheme="minorEastAsia" w:hAnsiTheme="minorEastAsia" w:hint="eastAsia"/>
          <w:sz w:val="32"/>
          <w:szCs w:val="28"/>
          <w:u w:val="single"/>
        </w:rPr>
        <w:t>2018</w:t>
      </w:r>
      <w:r w:rsidR="00163925" w:rsidRPr="00163925">
        <w:rPr>
          <w:rFonts w:asciiTheme="minorEastAsia" w:hAnsiTheme="minorEastAsia" w:hint="eastAsia"/>
          <w:sz w:val="32"/>
          <w:szCs w:val="28"/>
        </w:rPr>
        <w:t>年</w:t>
      </w:r>
      <w:r w:rsidR="00163925">
        <w:rPr>
          <w:rFonts w:asciiTheme="minorEastAsia" w:hAnsiTheme="minorEastAsia" w:hint="eastAsia"/>
          <w:sz w:val="32"/>
          <w:szCs w:val="28"/>
          <w:u w:val="single"/>
        </w:rPr>
        <w:t xml:space="preserve"> </w:t>
      </w:r>
      <w:r>
        <w:rPr>
          <w:rFonts w:asciiTheme="minorEastAsia" w:hAnsiTheme="minorEastAsia" w:hint="eastAsia"/>
          <w:sz w:val="32"/>
          <w:szCs w:val="28"/>
          <w:u w:val="single"/>
        </w:rPr>
        <w:t>5</w:t>
      </w:r>
      <w:r w:rsidR="00163925">
        <w:rPr>
          <w:rFonts w:asciiTheme="minorEastAsia" w:hAnsiTheme="minorEastAsia" w:hint="eastAsia"/>
          <w:sz w:val="32"/>
          <w:szCs w:val="28"/>
          <w:u w:val="single"/>
        </w:rPr>
        <w:t xml:space="preserve"> </w:t>
      </w:r>
      <w:r w:rsidR="00163925" w:rsidRPr="00163925">
        <w:rPr>
          <w:rFonts w:asciiTheme="minorEastAsia" w:hAnsiTheme="minorEastAsia" w:hint="eastAsia"/>
          <w:sz w:val="32"/>
          <w:szCs w:val="28"/>
        </w:rPr>
        <w:t>月</w:t>
      </w:r>
      <w:r w:rsidR="00163925">
        <w:rPr>
          <w:rFonts w:asciiTheme="minorEastAsia" w:hAnsiTheme="minorEastAsia" w:hint="eastAsia"/>
          <w:sz w:val="32"/>
          <w:szCs w:val="28"/>
          <w:u w:val="single"/>
        </w:rPr>
        <w:t xml:space="preserve"> </w:t>
      </w:r>
      <w:r w:rsidR="00780BF7">
        <w:rPr>
          <w:rFonts w:asciiTheme="minorEastAsia" w:hAnsiTheme="minorEastAsia" w:hint="eastAsia"/>
          <w:sz w:val="32"/>
          <w:szCs w:val="28"/>
          <w:u w:val="single"/>
        </w:rPr>
        <w:t>11</w:t>
      </w:r>
      <w:r w:rsidR="00163925">
        <w:rPr>
          <w:rFonts w:asciiTheme="minorEastAsia" w:hAnsiTheme="minorEastAsia" w:hint="eastAsia"/>
          <w:sz w:val="32"/>
          <w:szCs w:val="28"/>
          <w:u w:val="single"/>
        </w:rPr>
        <w:t xml:space="preserve"> </w:t>
      </w:r>
      <w:r w:rsidR="00163925" w:rsidRPr="00163925">
        <w:rPr>
          <w:rFonts w:asciiTheme="minorEastAsia" w:hAnsiTheme="minorEastAsia" w:hint="eastAsia"/>
          <w:sz w:val="32"/>
          <w:szCs w:val="28"/>
        </w:rPr>
        <w:t>日</w:t>
      </w:r>
      <w:r w:rsidR="00163925">
        <w:rPr>
          <w:rFonts w:asciiTheme="minorEastAsia" w:hAnsiTheme="minorEastAsia"/>
          <w:sz w:val="32"/>
          <w:szCs w:val="28"/>
        </w:rPr>
        <w:br w:type="page"/>
      </w:r>
    </w:p>
    <w:p w:rsidR="00163925" w:rsidRPr="00163925" w:rsidRDefault="00163925" w:rsidP="00163925">
      <w:pPr>
        <w:pStyle w:val="a3"/>
        <w:numPr>
          <w:ilvl w:val="0"/>
          <w:numId w:val="1"/>
        </w:numPr>
        <w:ind w:left="0" w:firstLineChars="0" w:firstLine="0"/>
        <w:jc w:val="center"/>
        <w:rPr>
          <w:rFonts w:ascii="黑体" w:eastAsia="黑体" w:hAnsi="黑体"/>
          <w:sz w:val="32"/>
          <w:szCs w:val="28"/>
        </w:rPr>
      </w:pPr>
      <w:r w:rsidRPr="00163925">
        <w:rPr>
          <w:rFonts w:ascii="黑体" w:eastAsia="黑体" w:hAnsi="黑体" w:hint="eastAsia"/>
          <w:sz w:val="32"/>
          <w:szCs w:val="28"/>
        </w:rPr>
        <w:lastRenderedPageBreak/>
        <w:t>生产建设项目水土保持设施验收基本情况表</w:t>
      </w:r>
    </w:p>
    <w:tbl>
      <w:tblPr>
        <w:tblW w:w="9693"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3827"/>
        <w:gridCol w:w="1134"/>
        <w:gridCol w:w="1549"/>
      </w:tblGrid>
      <w:tr w:rsidR="00163925" w:rsidRPr="00FF6C1A" w:rsidTr="00F21DBA">
        <w:trPr>
          <w:trHeight w:val="839"/>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项目名称</w:t>
            </w:r>
          </w:p>
        </w:tc>
        <w:tc>
          <w:tcPr>
            <w:tcW w:w="3827" w:type="dxa"/>
            <w:vAlign w:val="center"/>
          </w:tcPr>
          <w:p w:rsidR="00163925" w:rsidRPr="00FF6C1A" w:rsidRDefault="00F21DBA" w:rsidP="00163925">
            <w:pPr>
              <w:jc w:val="center"/>
              <w:rPr>
                <w:rFonts w:ascii="Times New Roman" w:hAnsi="Times New Roman" w:cs="Times New Roman"/>
                <w:sz w:val="24"/>
                <w:szCs w:val="24"/>
              </w:rPr>
            </w:pPr>
            <w:r w:rsidRPr="00FF6C1A">
              <w:rPr>
                <w:rFonts w:ascii="Times New Roman" w:hAnsi="Times New Roman" w:cs="Times New Roman"/>
                <w:sz w:val="24"/>
                <w:szCs w:val="24"/>
              </w:rPr>
              <w:t>年产</w:t>
            </w:r>
            <w:r w:rsidRPr="00FF6C1A">
              <w:rPr>
                <w:rFonts w:ascii="Times New Roman" w:hAnsi="Times New Roman" w:cs="Times New Roman"/>
                <w:sz w:val="24"/>
                <w:szCs w:val="24"/>
              </w:rPr>
              <w:t>600</w:t>
            </w:r>
            <w:r w:rsidRPr="00FF6C1A">
              <w:rPr>
                <w:rFonts w:ascii="Times New Roman" w:hAnsi="Times New Roman" w:cs="Times New Roman"/>
                <w:sz w:val="24"/>
                <w:szCs w:val="24"/>
              </w:rPr>
              <w:t>万支凸轮轴</w:t>
            </w:r>
            <w:r w:rsidR="00AC5C9A">
              <w:rPr>
                <w:rFonts w:ascii="Times New Roman" w:hAnsi="Times New Roman" w:cs="Times New Roman" w:hint="eastAsia"/>
                <w:sz w:val="24"/>
                <w:szCs w:val="24"/>
              </w:rPr>
              <w:t>一期</w:t>
            </w:r>
            <w:bookmarkStart w:id="0" w:name="_GoBack"/>
            <w:bookmarkEnd w:id="0"/>
            <w:r w:rsidRPr="00FF6C1A">
              <w:rPr>
                <w:rFonts w:ascii="Times New Roman" w:hAnsi="Times New Roman" w:cs="Times New Roman"/>
                <w:sz w:val="24"/>
                <w:szCs w:val="24"/>
              </w:rPr>
              <w:t>项目</w:t>
            </w:r>
          </w:p>
        </w:tc>
        <w:tc>
          <w:tcPr>
            <w:tcW w:w="1134" w:type="dxa"/>
            <w:vAlign w:val="center"/>
          </w:tcPr>
          <w:p w:rsid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行业</w:t>
            </w:r>
          </w:p>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类别</w:t>
            </w:r>
          </w:p>
        </w:tc>
        <w:tc>
          <w:tcPr>
            <w:tcW w:w="1549" w:type="dxa"/>
            <w:vAlign w:val="center"/>
          </w:tcPr>
          <w:p w:rsidR="00163925" w:rsidRPr="00FF6C1A" w:rsidRDefault="00FF6C1A" w:rsidP="00163925">
            <w:pPr>
              <w:jc w:val="center"/>
              <w:rPr>
                <w:rFonts w:ascii="Times New Roman" w:hAnsi="Times New Roman" w:cs="Times New Roman"/>
                <w:sz w:val="24"/>
                <w:szCs w:val="24"/>
              </w:rPr>
            </w:pPr>
            <w:r w:rsidRPr="00FF6C1A">
              <w:rPr>
                <w:rFonts w:ascii="Times New Roman" w:hAnsi="Times New Roman" w:cs="Times New Roman"/>
                <w:sz w:val="24"/>
                <w:szCs w:val="24"/>
              </w:rPr>
              <w:t>C3670</w:t>
            </w:r>
            <w:r w:rsidRPr="00FF6C1A">
              <w:rPr>
                <w:rFonts w:ascii="Times New Roman" w:hAnsi="Times New Roman" w:cs="Times New Roman"/>
                <w:sz w:val="24"/>
                <w:szCs w:val="24"/>
              </w:rPr>
              <w:t>汽车零部件及配件制造</w:t>
            </w:r>
          </w:p>
        </w:tc>
      </w:tr>
      <w:tr w:rsidR="00163925" w:rsidRPr="00FF6C1A" w:rsidTr="00F21DBA">
        <w:trPr>
          <w:trHeight w:val="1011"/>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主管部门</w:t>
            </w:r>
          </w:p>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（或主要投资方）</w:t>
            </w:r>
          </w:p>
        </w:tc>
        <w:tc>
          <w:tcPr>
            <w:tcW w:w="3827" w:type="dxa"/>
            <w:vAlign w:val="center"/>
          </w:tcPr>
          <w:p w:rsidR="00163925" w:rsidRPr="00FF6C1A" w:rsidRDefault="00FF6C1A" w:rsidP="00163925">
            <w:pPr>
              <w:jc w:val="center"/>
              <w:rPr>
                <w:rFonts w:ascii="Times New Roman" w:hAnsi="Times New Roman" w:cs="Times New Roman"/>
                <w:sz w:val="24"/>
                <w:szCs w:val="24"/>
              </w:rPr>
            </w:pPr>
            <w:proofErr w:type="gramStart"/>
            <w:r w:rsidRPr="00FF6C1A">
              <w:rPr>
                <w:rFonts w:ascii="Times New Roman" w:hAnsi="Times New Roman" w:cs="Times New Roman" w:hint="eastAsia"/>
                <w:sz w:val="24"/>
                <w:szCs w:val="24"/>
              </w:rPr>
              <w:t>绵阳华</w:t>
            </w:r>
            <w:proofErr w:type="gramEnd"/>
            <w:r w:rsidRPr="00FF6C1A">
              <w:rPr>
                <w:rFonts w:ascii="Times New Roman" w:hAnsi="Times New Roman" w:cs="Times New Roman" w:hint="eastAsia"/>
                <w:sz w:val="24"/>
                <w:szCs w:val="24"/>
              </w:rPr>
              <w:t>晨瑞安汽车零部件有限公司</w:t>
            </w:r>
          </w:p>
        </w:tc>
        <w:tc>
          <w:tcPr>
            <w:tcW w:w="1134" w:type="dxa"/>
            <w:vAlign w:val="center"/>
          </w:tcPr>
          <w:p w:rsid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项目</w:t>
            </w:r>
          </w:p>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性质</w:t>
            </w:r>
          </w:p>
        </w:tc>
        <w:tc>
          <w:tcPr>
            <w:tcW w:w="1549" w:type="dxa"/>
            <w:vAlign w:val="center"/>
          </w:tcPr>
          <w:p w:rsidR="00163925" w:rsidRPr="00FF6C1A" w:rsidRDefault="00FF6C1A" w:rsidP="00163925">
            <w:pPr>
              <w:jc w:val="center"/>
              <w:rPr>
                <w:rFonts w:ascii="Times New Roman" w:hAnsi="Times New Roman" w:cs="Times New Roman"/>
                <w:sz w:val="28"/>
                <w:szCs w:val="28"/>
              </w:rPr>
            </w:pPr>
            <w:r>
              <w:rPr>
                <w:rFonts w:ascii="Times New Roman" w:hAnsi="Times New Roman" w:cs="Times New Roman" w:hint="eastAsia"/>
                <w:sz w:val="28"/>
                <w:szCs w:val="28"/>
              </w:rPr>
              <w:t>新建</w:t>
            </w:r>
          </w:p>
        </w:tc>
      </w:tr>
      <w:tr w:rsidR="00163925" w:rsidRPr="00FF6C1A" w:rsidTr="00F21DBA">
        <w:trPr>
          <w:trHeight w:val="1111"/>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水土保持方案批复机关、文号及时间</w:t>
            </w:r>
          </w:p>
        </w:tc>
        <w:tc>
          <w:tcPr>
            <w:tcW w:w="6510" w:type="dxa"/>
            <w:gridSpan w:val="3"/>
            <w:vAlign w:val="center"/>
          </w:tcPr>
          <w:p w:rsidR="00163925" w:rsidRPr="00FF6C1A" w:rsidRDefault="00FF6C1A" w:rsidP="00163925">
            <w:pPr>
              <w:jc w:val="center"/>
              <w:rPr>
                <w:rFonts w:ascii="Times New Roman" w:hAnsi="Times New Roman" w:cs="Times New Roman"/>
                <w:sz w:val="28"/>
                <w:szCs w:val="28"/>
              </w:rPr>
            </w:pPr>
            <w:r w:rsidRPr="00FF6C1A">
              <w:rPr>
                <w:rFonts w:ascii="Times New Roman" w:hAnsi="Times New Roman" w:cs="Times New Roman" w:hint="eastAsia"/>
                <w:sz w:val="28"/>
                <w:szCs w:val="28"/>
              </w:rPr>
              <w:t>绵阳市水</w:t>
            </w:r>
            <w:proofErr w:type="gramStart"/>
            <w:r w:rsidRPr="00FF6C1A">
              <w:rPr>
                <w:rFonts w:ascii="Times New Roman" w:hAnsi="Times New Roman" w:cs="Times New Roman" w:hint="eastAsia"/>
                <w:sz w:val="28"/>
                <w:szCs w:val="28"/>
              </w:rPr>
              <w:t>务</w:t>
            </w:r>
            <w:proofErr w:type="gramEnd"/>
            <w:r w:rsidRPr="00FF6C1A">
              <w:rPr>
                <w:rFonts w:ascii="Times New Roman" w:hAnsi="Times New Roman" w:cs="Times New Roman" w:hint="eastAsia"/>
                <w:sz w:val="28"/>
                <w:szCs w:val="28"/>
              </w:rPr>
              <w:t>局</w:t>
            </w:r>
            <w:r w:rsidRPr="00FF6C1A">
              <w:rPr>
                <w:rFonts w:ascii="Times New Roman" w:hAnsi="Times New Roman" w:cs="Times New Roman" w:hint="eastAsia"/>
                <w:sz w:val="28"/>
                <w:szCs w:val="28"/>
              </w:rPr>
              <w:t xml:space="preserve"> </w:t>
            </w:r>
            <w:r w:rsidRPr="00FF6C1A">
              <w:rPr>
                <w:rFonts w:ascii="Times New Roman" w:hAnsi="Times New Roman" w:cs="Times New Roman" w:hint="eastAsia"/>
                <w:sz w:val="28"/>
                <w:szCs w:val="28"/>
              </w:rPr>
              <w:t>绵</w:t>
            </w:r>
            <w:r w:rsidRPr="00FF6C1A">
              <w:rPr>
                <w:rFonts w:ascii="Times New Roman" w:hAnsi="Times New Roman" w:cs="Times New Roman"/>
                <w:sz w:val="28"/>
                <w:szCs w:val="28"/>
              </w:rPr>
              <w:t>水</w:t>
            </w:r>
            <w:r w:rsidRPr="00FF6C1A">
              <w:rPr>
                <w:rFonts w:ascii="Times New Roman" w:hAnsi="Times New Roman" w:cs="Times New Roman" w:hint="eastAsia"/>
                <w:sz w:val="28"/>
                <w:szCs w:val="28"/>
              </w:rPr>
              <w:t>审</w:t>
            </w:r>
            <w:r w:rsidRPr="00FF6C1A">
              <w:rPr>
                <w:rFonts w:ascii="Times New Roman" w:hAnsi="Times New Roman" w:cs="Times New Roman"/>
                <w:sz w:val="28"/>
                <w:szCs w:val="28"/>
              </w:rPr>
              <w:t>[201</w:t>
            </w:r>
            <w:r w:rsidRPr="00FF6C1A">
              <w:rPr>
                <w:rFonts w:ascii="Times New Roman" w:hAnsi="Times New Roman" w:cs="Times New Roman" w:hint="eastAsia"/>
                <w:sz w:val="28"/>
                <w:szCs w:val="28"/>
              </w:rPr>
              <w:t>8</w:t>
            </w:r>
            <w:r w:rsidRPr="00FF6C1A">
              <w:rPr>
                <w:rFonts w:ascii="Times New Roman" w:hAnsi="Times New Roman" w:cs="Times New Roman"/>
                <w:sz w:val="28"/>
                <w:szCs w:val="28"/>
              </w:rPr>
              <w:t>]</w:t>
            </w:r>
            <w:r w:rsidRPr="00FF6C1A">
              <w:rPr>
                <w:rFonts w:ascii="Times New Roman" w:hAnsi="Times New Roman" w:cs="Times New Roman" w:hint="eastAsia"/>
                <w:sz w:val="28"/>
                <w:szCs w:val="28"/>
              </w:rPr>
              <w:t>6</w:t>
            </w:r>
            <w:r w:rsidRPr="00FF6C1A">
              <w:rPr>
                <w:rFonts w:ascii="Times New Roman" w:hAnsi="Times New Roman" w:cs="Times New Roman"/>
                <w:sz w:val="28"/>
                <w:szCs w:val="28"/>
              </w:rPr>
              <w:t>号</w:t>
            </w:r>
            <w:r w:rsidRPr="00FF6C1A">
              <w:rPr>
                <w:rFonts w:ascii="Times New Roman" w:hAnsi="Times New Roman" w:cs="Times New Roman" w:hint="eastAsia"/>
                <w:sz w:val="28"/>
                <w:szCs w:val="28"/>
              </w:rPr>
              <w:t xml:space="preserve"> 2018</w:t>
            </w:r>
            <w:r w:rsidRPr="00FF6C1A">
              <w:rPr>
                <w:rFonts w:ascii="Times New Roman" w:hAnsi="Times New Roman" w:cs="Times New Roman" w:hint="eastAsia"/>
                <w:sz w:val="28"/>
                <w:szCs w:val="28"/>
              </w:rPr>
              <w:t>年</w:t>
            </w:r>
            <w:r w:rsidRPr="00FF6C1A">
              <w:rPr>
                <w:rFonts w:ascii="Times New Roman" w:hAnsi="Times New Roman" w:cs="Times New Roman" w:hint="eastAsia"/>
                <w:sz w:val="28"/>
                <w:szCs w:val="28"/>
              </w:rPr>
              <w:t>1</w:t>
            </w:r>
            <w:r w:rsidRPr="00FF6C1A">
              <w:rPr>
                <w:rFonts w:ascii="Times New Roman" w:hAnsi="Times New Roman" w:cs="Times New Roman" w:hint="eastAsia"/>
                <w:sz w:val="28"/>
                <w:szCs w:val="28"/>
              </w:rPr>
              <w:t>月</w:t>
            </w:r>
            <w:r w:rsidRPr="00FF6C1A">
              <w:rPr>
                <w:rFonts w:ascii="Times New Roman" w:hAnsi="Times New Roman" w:cs="Times New Roman" w:hint="eastAsia"/>
                <w:sz w:val="28"/>
                <w:szCs w:val="28"/>
              </w:rPr>
              <w:t>8</w:t>
            </w:r>
            <w:r w:rsidRPr="00FF6C1A">
              <w:rPr>
                <w:rFonts w:ascii="Times New Roman" w:hAnsi="Times New Roman" w:cs="Times New Roman" w:hint="eastAsia"/>
                <w:sz w:val="28"/>
                <w:szCs w:val="28"/>
              </w:rPr>
              <w:t>日</w:t>
            </w:r>
          </w:p>
        </w:tc>
      </w:tr>
      <w:tr w:rsidR="00163925" w:rsidRPr="00FF6C1A" w:rsidTr="00F21DBA">
        <w:trPr>
          <w:trHeight w:val="989"/>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水土保持初步设计批复机关、文号及时间</w:t>
            </w:r>
          </w:p>
        </w:tc>
        <w:tc>
          <w:tcPr>
            <w:tcW w:w="6510" w:type="dxa"/>
            <w:gridSpan w:val="3"/>
            <w:vAlign w:val="center"/>
          </w:tcPr>
          <w:p w:rsidR="00163925" w:rsidRPr="00FF6C1A" w:rsidRDefault="00FB373F" w:rsidP="00163925">
            <w:pPr>
              <w:jc w:val="center"/>
              <w:rPr>
                <w:rFonts w:ascii="Times New Roman" w:hAnsi="Times New Roman" w:cs="Times New Roman"/>
                <w:sz w:val="28"/>
                <w:szCs w:val="28"/>
              </w:rPr>
            </w:pPr>
            <w:r>
              <w:rPr>
                <w:rFonts w:ascii="Times New Roman" w:hAnsi="Times New Roman" w:cs="Times New Roman" w:hint="eastAsia"/>
                <w:sz w:val="28"/>
                <w:szCs w:val="28"/>
              </w:rPr>
              <w:t>/</w:t>
            </w:r>
          </w:p>
        </w:tc>
      </w:tr>
      <w:tr w:rsidR="00163925" w:rsidRPr="00FF6C1A" w:rsidTr="00F21DBA">
        <w:trPr>
          <w:trHeight w:val="968"/>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项目建设起止时间</w:t>
            </w:r>
          </w:p>
        </w:tc>
        <w:tc>
          <w:tcPr>
            <w:tcW w:w="6510" w:type="dxa"/>
            <w:gridSpan w:val="3"/>
            <w:vAlign w:val="center"/>
          </w:tcPr>
          <w:p w:rsidR="00163925" w:rsidRPr="00FF6C1A" w:rsidRDefault="00FF6C1A" w:rsidP="00FF6C1A">
            <w:pPr>
              <w:jc w:val="center"/>
              <w:rPr>
                <w:rFonts w:ascii="Times New Roman" w:hAnsi="Times New Roman" w:cs="Times New Roman"/>
                <w:sz w:val="28"/>
                <w:szCs w:val="28"/>
              </w:rPr>
            </w:pPr>
            <w:r w:rsidRPr="00FF6C1A">
              <w:rPr>
                <w:rFonts w:ascii="Times New Roman" w:hAnsi="Times New Roman" w:cs="Times New Roman"/>
                <w:sz w:val="28"/>
                <w:szCs w:val="28"/>
              </w:rPr>
              <w:t>20</w:t>
            </w:r>
            <w:r w:rsidRPr="00FF6C1A">
              <w:rPr>
                <w:rFonts w:ascii="Times New Roman" w:hAnsi="Times New Roman" w:cs="Times New Roman" w:hint="eastAsia"/>
                <w:sz w:val="28"/>
                <w:szCs w:val="28"/>
              </w:rPr>
              <w:t>16</w:t>
            </w:r>
            <w:r w:rsidRPr="00FF6C1A">
              <w:rPr>
                <w:rFonts w:ascii="Times New Roman" w:hAnsi="Times New Roman" w:cs="Times New Roman"/>
                <w:sz w:val="28"/>
                <w:szCs w:val="28"/>
              </w:rPr>
              <w:t>年</w:t>
            </w:r>
            <w:r w:rsidRPr="00FF6C1A">
              <w:rPr>
                <w:rFonts w:ascii="Times New Roman" w:hAnsi="Times New Roman" w:cs="Times New Roman" w:hint="eastAsia"/>
                <w:sz w:val="28"/>
                <w:szCs w:val="28"/>
              </w:rPr>
              <w:t>3</w:t>
            </w:r>
            <w:r w:rsidRPr="00FF6C1A">
              <w:rPr>
                <w:rFonts w:ascii="Times New Roman" w:hAnsi="Times New Roman" w:cs="Times New Roman"/>
                <w:sz w:val="28"/>
                <w:szCs w:val="28"/>
              </w:rPr>
              <w:t>月</w:t>
            </w:r>
            <w:r w:rsidRPr="00FF6C1A">
              <w:rPr>
                <w:rFonts w:ascii="Times New Roman" w:hAnsi="Times New Roman" w:cs="Times New Roman" w:hint="eastAsia"/>
                <w:sz w:val="28"/>
                <w:szCs w:val="28"/>
              </w:rPr>
              <w:t>~2017</w:t>
            </w:r>
            <w:r w:rsidRPr="00FF6C1A">
              <w:rPr>
                <w:rFonts w:ascii="Times New Roman" w:hAnsi="Times New Roman" w:cs="Times New Roman" w:hint="eastAsia"/>
                <w:sz w:val="28"/>
                <w:szCs w:val="28"/>
              </w:rPr>
              <w:t>年</w:t>
            </w:r>
            <w:r w:rsidRPr="00FF6C1A">
              <w:rPr>
                <w:rFonts w:ascii="Times New Roman" w:hAnsi="Times New Roman" w:cs="Times New Roman" w:hint="eastAsia"/>
                <w:sz w:val="28"/>
                <w:szCs w:val="28"/>
              </w:rPr>
              <w:t>9</w:t>
            </w:r>
            <w:r w:rsidRPr="00FF6C1A">
              <w:rPr>
                <w:rFonts w:ascii="Times New Roman" w:hAnsi="Times New Roman" w:cs="Times New Roman" w:hint="eastAsia"/>
                <w:sz w:val="28"/>
                <w:szCs w:val="28"/>
              </w:rPr>
              <w:t>月</w:t>
            </w:r>
          </w:p>
        </w:tc>
      </w:tr>
      <w:tr w:rsidR="00163925" w:rsidRPr="00FF6C1A" w:rsidTr="00F21DBA">
        <w:trPr>
          <w:trHeight w:val="1097"/>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水土保持方案编制单位</w:t>
            </w:r>
          </w:p>
        </w:tc>
        <w:tc>
          <w:tcPr>
            <w:tcW w:w="6510" w:type="dxa"/>
            <w:gridSpan w:val="3"/>
            <w:vAlign w:val="center"/>
          </w:tcPr>
          <w:p w:rsidR="00163925" w:rsidRPr="00FF6C1A" w:rsidRDefault="00FF6C1A" w:rsidP="00163925">
            <w:pPr>
              <w:jc w:val="center"/>
              <w:rPr>
                <w:rFonts w:ascii="Times New Roman" w:hAnsi="Times New Roman" w:cs="Times New Roman"/>
                <w:sz w:val="28"/>
                <w:szCs w:val="28"/>
              </w:rPr>
            </w:pPr>
            <w:r w:rsidRPr="00FF6C1A">
              <w:rPr>
                <w:rFonts w:ascii="Times New Roman" w:hAnsi="Times New Roman" w:cs="Times New Roman" w:hint="eastAsia"/>
                <w:sz w:val="28"/>
                <w:szCs w:val="28"/>
              </w:rPr>
              <w:t>四川金亿星工程设计有限公司</w:t>
            </w:r>
          </w:p>
        </w:tc>
      </w:tr>
      <w:tr w:rsidR="00163925" w:rsidRPr="00FF6C1A" w:rsidTr="00F21DBA">
        <w:trPr>
          <w:trHeight w:val="989"/>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水土保持初步设计单位</w:t>
            </w:r>
          </w:p>
        </w:tc>
        <w:tc>
          <w:tcPr>
            <w:tcW w:w="6510" w:type="dxa"/>
            <w:gridSpan w:val="3"/>
            <w:vAlign w:val="center"/>
          </w:tcPr>
          <w:p w:rsidR="00163925" w:rsidRPr="00FF6C1A" w:rsidRDefault="00FB373F" w:rsidP="00163925">
            <w:pPr>
              <w:jc w:val="center"/>
              <w:rPr>
                <w:rFonts w:ascii="Times New Roman" w:hAnsi="Times New Roman" w:cs="Times New Roman"/>
                <w:sz w:val="28"/>
                <w:szCs w:val="28"/>
              </w:rPr>
            </w:pPr>
            <w:r>
              <w:rPr>
                <w:rFonts w:ascii="Times New Roman" w:hAnsi="Times New Roman" w:cs="Times New Roman" w:hint="eastAsia"/>
                <w:sz w:val="28"/>
                <w:szCs w:val="28"/>
              </w:rPr>
              <w:t>/</w:t>
            </w:r>
          </w:p>
        </w:tc>
      </w:tr>
      <w:tr w:rsidR="00163925" w:rsidRPr="00FF6C1A" w:rsidTr="00F21DBA">
        <w:trPr>
          <w:trHeight w:val="989"/>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水土保持监测单位</w:t>
            </w:r>
          </w:p>
        </w:tc>
        <w:tc>
          <w:tcPr>
            <w:tcW w:w="6510" w:type="dxa"/>
            <w:gridSpan w:val="3"/>
            <w:vAlign w:val="center"/>
          </w:tcPr>
          <w:p w:rsidR="00163925" w:rsidRPr="00FF6C1A" w:rsidRDefault="00D31E6B" w:rsidP="00163925">
            <w:pPr>
              <w:jc w:val="center"/>
              <w:rPr>
                <w:rFonts w:ascii="Times New Roman" w:hAnsi="Times New Roman" w:cs="Times New Roman"/>
                <w:sz w:val="28"/>
                <w:szCs w:val="28"/>
              </w:rPr>
            </w:pPr>
            <w:proofErr w:type="gramStart"/>
            <w:r w:rsidRPr="00FF6C1A">
              <w:rPr>
                <w:rFonts w:ascii="Times New Roman" w:hAnsi="Times New Roman" w:cs="Times New Roman" w:hint="eastAsia"/>
                <w:sz w:val="28"/>
                <w:szCs w:val="28"/>
              </w:rPr>
              <w:t>绵阳华</w:t>
            </w:r>
            <w:proofErr w:type="gramEnd"/>
            <w:r w:rsidRPr="00FF6C1A">
              <w:rPr>
                <w:rFonts w:ascii="Times New Roman" w:hAnsi="Times New Roman" w:cs="Times New Roman" w:hint="eastAsia"/>
                <w:sz w:val="28"/>
                <w:szCs w:val="28"/>
              </w:rPr>
              <w:t>晨瑞安汽车零部件有限公司</w:t>
            </w:r>
          </w:p>
        </w:tc>
      </w:tr>
      <w:tr w:rsidR="00163925" w:rsidRPr="00FF6C1A" w:rsidTr="00F21DBA">
        <w:trPr>
          <w:trHeight w:val="1054"/>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水土保持施工单位</w:t>
            </w:r>
          </w:p>
        </w:tc>
        <w:tc>
          <w:tcPr>
            <w:tcW w:w="6510" w:type="dxa"/>
            <w:gridSpan w:val="3"/>
            <w:vAlign w:val="center"/>
          </w:tcPr>
          <w:p w:rsidR="00FF6C1A" w:rsidRPr="00FF6C1A" w:rsidRDefault="00FF6C1A" w:rsidP="00FF6C1A">
            <w:pPr>
              <w:jc w:val="center"/>
              <w:rPr>
                <w:rFonts w:ascii="Times New Roman" w:hAnsi="Times New Roman" w:cs="Times New Roman"/>
                <w:sz w:val="28"/>
                <w:szCs w:val="28"/>
              </w:rPr>
            </w:pPr>
            <w:r w:rsidRPr="00FF6C1A">
              <w:rPr>
                <w:rFonts w:ascii="Times New Roman" w:hAnsi="Times New Roman" w:cs="Times New Roman" w:hint="eastAsia"/>
                <w:sz w:val="28"/>
                <w:szCs w:val="28"/>
              </w:rPr>
              <w:t>四川建设工程集团股份有限公司</w:t>
            </w:r>
          </w:p>
          <w:p w:rsidR="00163925" w:rsidRPr="00FF6C1A" w:rsidRDefault="00FF6C1A" w:rsidP="00FF6C1A">
            <w:pPr>
              <w:jc w:val="center"/>
              <w:rPr>
                <w:rFonts w:ascii="Times New Roman" w:hAnsi="Times New Roman" w:cs="Times New Roman"/>
                <w:sz w:val="28"/>
                <w:szCs w:val="28"/>
              </w:rPr>
            </w:pPr>
            <w:r w:rsidRPr="00FF6C1A">
              <w:rPr>
                <w:rFonts w:ascii="Times New Roman" w:hAnsi="Times New Roman" w:cs="Times New Roman" w:hint="eastAsia"/>
                <w:sz w:val="28"/>
                <w:szCs w:val="28"/>
              </w:rPr>
              <w:t>四川尚高建设有限公司</w:t>
            </w:r>
          </w:p>
        </w:tc>
      </w:tr>
      <w:tr w:rsidR="00163925" w:rsidRPr="00FF6C1A" w:rsidTr="00F21DBA">
        <w:trPr>
          <w:trHeight w:val="924"/>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水土保持监理单位</w:t>
            </w:r>
          </w:p>
        </w:tc>
        <w:tc>
          <w:tcPr>
            <w:tcW w:w="6510" w:type="dxa"/>
            <w:gridSpan w:val="3"/>
            <w:vAlign w:val="center"/>
          </w:tcPr>
          <w:p w:rsidR="00163925" w:rsidRPr="00FF6C1A" w:rsidRDefault="00D31E6B" w:rsidP="00163925">
            <w:pPr>
              <w:jc w:val="center"/>
              <w:rPr>
                <w:rFonts w:ascii="Times New Roman" w:hAnsi="Times New Roman" w:cs="Times New Roman"/>
                <w:sz w:val="28"/>
                <w:szCs w:val="28"/>
              </w:rPr>
            </w:pPr>
            <w:r w:rsidRPr="00D31E6B">
              <w:rPr>
                <w:rFonts w:ascii="Times New Roman" w:hAnsi="Times New Roman" w:cs="Times New Roman"/>
                <w:sz w:val="28"/>
                <w:szCs w:val="28"/>
              </w:rPr>
              <w:t>四川久远工程项目管理咨询有限公司</w:t>
            </w:r>
          </w:p>
        </w:tc>
      </w:tr>
      <w:tr w:rsidR="00163925" w:rsidRPr="00FF6C1A" w:rsidTr="00F21DBA">
        <w:trPr>
          <w:trHeight w:val="904"/>
        </w:trPr>
        <w:tc>
          <w:tcPr>
            <w:tcW w:w="3183" w:type="dxa"/>
            <w:vAlign w:val="center"/>
          </w:tcPr>
          <w:p w:rsidR="00163925" w:rsidRPr="00FF6C1A" w:rsidRDefault="00163925" w:rsidP="00163925">
            <w:pPr>
              <w:jc w:val="center"/>
              <w:rPr>
                <w:rFonts w:ascii="Times New Roman" w:hAnsi="Times New Roman" w:cs="Times New Roman"/>
                <w:sz w:val="28"/>
                <w:szCs w:val="28"/>
              </w:rPr>
            </w:pPr>
            <w:r w:rsidRPr="00FF6C1A">
              <w:rPr>
                <w:rFonts w:ascii="Times New Roman" w:hAnsi="Times New Roman" w:cs="Times New Roman"/>
                <w:sz w:val="28"/>
                <w:szCs w:val="28"/>
              </w:rPr>
              <w:t>水土保持设施验收报告编制单位</w:t>
            </w:r>
          </w:p>
        </w:tc>
        <w:tc>
          <w:tcPr>
            <w:tcW w:w="6510" w:type="dxa"/>
            <w:gridSpan w:val="3"/>
            <w:vAlign w:val="center"/>
          </w:tcPr>
          <w:p w:rsidR="00163925" w:rsidRPr="00FF6C1A" w:rsidRDefault="00FF6C1A" w:rsidP="00163925">
            <w:pPr>
              <w:jc w:val="center"/>
              <w:rPr>
                <w:rFonts w:ascii="Times New Roman" w:hAnsi="Times New Roman" w:cs="Times New Roman"/>
                <w:sz w:val="28"/>
                <w:szCs w:val="28"/>
              </w:rPr>
            </w:pPr>
            <w:proofErr w:type="gramStart"/>
            <w:r w:rsidRPr="00FF6C1A">
              <w:rPr>
                <w:rFonts w:ascii="Times New Roman" w:hAnsi="Times New Roman" w:cs="Times New Roman" w:hint="eastAsia"/>
                <w:sz w:val="28"/>
                <w:szCs w:val="28"/>
              </w:rPr>
              <w:t>绵阳华</w:t>
            </w:r>
            <w:proofErr w:type="gramEnd"/>
            <w:r w:rsidRPr="00FF6C1A">
              <w:rPr>
                <w:rFonts w:ascii="Times New Roman" w:hAnsi="Times New Roman" w:cs="Times New Roman" w:hint="eastAsia"/>
                <w:sz w:val="28"/>
                <w:szCs w:val="28"/>
              </w:rPr>
              <w:t>晨瑞安汽车零部件有限公司</w:t>
            </w:r>
          </w:p>
        </w:tc>
      </w:tr>
    </w:tbl>
    <w:p w:rsidR="00163925" w:rsidRDefault="00163925" w:rsidP="00163925">
      <w:pPr>
        <w:jc w:val="center"/>
        <w:rPr>
          <w:rFonts w:ascii="黑体" w:eastAsia="黑体" w:hAnsi="黑体"/>
          <w:sz w:val="32"/>
          <w:szCs w:val="28"/>
        </w:rPr>
      </w:pPr>
    </w:p>
    <w:p w:rsidR="00F21DBA" w:rsidRDefault="00F21DBA" w:rsidP="00F21DBA">
      <w:pPr>
        <w:jc w:val="left"/>
        <w:rPr>
          <w:rFonts w:ascii="黑体" w:eastAsia="黑体" w:hAnsi="黑体"/>
          <w:sz w:val="32"/>
          <w:szCs w:val="28"/>
        </w:rPr>
      </w:pPr>
      <w:r>
        <w:rPr>
          <w:rFonts w:ascii="黑体" w:eastAsia="黑体" w:hAnsi="黑体" w:hint="eastAsia"/>
          <w:sz w:val="32"/>
          <w:szCs w:val="28"/>
        </w:rPr>
        <w:lastRenderedPageBreak/>
        <w:t>二、验收意见</w:t>
      </w:r>
    </w:p>
    <w:tbl>
      <w:tblPr>
        <w:tblW w:w="9306"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6"/>
      </w:tblGrid>
      <w:tr w:rsidR="00F21DBA" w:rsidTr="00F21DBA">
        <w:trPr>
          <w:trHeight w:val="12638"/>
        </w:trPr>
        <w:tc>
          <w:tcPr>
            <w:tcW w:w="9306" w:type="dxa"/>
          </w:tcPr>
          <w:p w:rsidR="00F21DBA" w:rsidRPr="005D17E0" w:rsidRDefault="005D17E0" w:rsidP="005D17E0">
            <w:pPr>
              <w:spacing w:line="360" w:lineRule="auto"/>
              <w:ind w:firstLineChars="200" w:firstLine="600"/>
              <w:jc w:val="left"/>
              <w:rPr>
                <w:rFonts w:ascii="Times New Roman" w:hAnsi="Times New Roman" w:cs="Times New Roman"/>
                <w:sz w:val="30"/>
                <w:szCs w:val="30"/>
              </w:rPr>
            </w:pPr>
            <w:r w:rsidRPr="005D17E0">
              <w:rPr>
                <w:rFonts w:ascii="Times New Roman" w:hAnsi="Times New Roman" w:cs="Times New Roman"/>
                <w:sz w:val="30"/>
                <w:szCs w:val="30"/>
              </w:rPr>
              <w:t>2018</w:t>
            </w:r>
            <w:r w:rsidRPr="005D17E0">
              <w:rPr>
                <w:rFonts w:ascii="Times New Roman" w:hAnsi="Times New Roman" w:cs="Times New Roman"/>
                <w:sz w:val="30"/>
                <w:szCs w:val="30"/>
              </w:rPr>
              <w:t>年</w:t>
            </w:r>
            <w:r w:rsidR="0026772D">
              <w:rPr>
                <w:rFonts w:ascii="Times New Roman" w:hAnsi="Times New Roman" w:cs="Times New Roman" w:hint="eastAsia"/>
                <w:sz w:val="30"/>
                <w:szCs w:val="30"/>
              </w:rPr>
              <w:t>5</w:t>
            </w:r>
            <w:r w:rsidRPr="005D17E0">
              <w:rPr>
                <w:rFonts w:ascii="Times New Roman" w:hAnsi="Times New Roman" w:cs="Times New Roman"/>
                <w:sz w:val="30"/>
                <w:szCs w:val="30"/>
              </w:rPr>
              <w:t>月</w:t>
            </w:r>
            <w:r w:rsidR="0026772D">
              <w:rPr>
                <w:rFonts w:ascii="Times New Roman" w:hAnsi="Times New Roman" w:cs="Times New Roman" w:hint="eastAsia"/>
                <w:sz w:val="30"/>
                <w:szCs w:val="30"/>
              </w:rPr>
              <w:t>11</w:t>
            </w:r>
            <w:r w:rsidRPr="005D17E0">
              <w:rPr>
                <w:rFonts w:ascii="Times New Roman" w:hAnsi="Times New Roman" w:cs="Times New Roman"/>
                <w:sz w:val="30"/>
                <w:szCs w:val="30"/>
              </w:rPr>
              <w:t>日，由项目建设单位</w:t>
            </w:r>
            <w:proofErr w:type="gramStart"/>
            <w:r w:rsidRPr="005D17E0">
              <w:rPr>
                <w:rFonts w:ascii="Times New Roman" w:hAnsi="Times New Roman" w:cs="Times New Roman"/>
                <w:sz w:val="30"/>
                <w:szCs w:val="30"/>
              </w:rPr>
              <w:t>绵阳华</w:t>
            </w:r>
            <w:proofErr w:type="gramEnd"/>
            <w:r w:rsidRPr="005D17E0">
              <w:rPr>
                <w:rFonts w:ascii="Times New Roman" w:hAnsi="Times New Roman" w:cs="Times New Roman"/>
                <w:sz w:val="30"/>
                <w:szCs w:val="30"/>
              </w:rPr>
              <w:t>晨瑞安汽车零部件有限公司在项目所在地绵阳市经济技术开发区</w:t>
            </w:r>
            <w:proofErr w:type="gramStart"/>
            <w:r w:rsidRPr="005D17E0">
              <w:rPr>
                <w:rFonts w:ascii="Times New Roman" w:hAnsi="Times New Roman" w:cs="Times New Roman"/>
                <w:sz w:val="30"/>
                <w:szCs w:val="30"/>
              </w:rPr>
              <w:t>文跃路</w:t>
            </w:r>
            <w:r w:rsidRPr="005D17E0">
              <w:rPr>
                <w:rFonts w:ascii="Times New Roman" w:hAnsi="Times New Roman" w:cs="Times New Roman"/>
                <w:sz w:val="30"/>
                <w:szCs w:val="30"/>
              </w:rPr>
              <w:t>176</w:t>
            </w:r>
            <w:r w:rsidRPr="005D17E0">
              <w:rPr>
                <w:rFonts w:ascii="Times New Roman" w:hAnsi="Times New Roman" w:cs="Times New Roman"/>
                <w:sz w:val="30"/>
                <w:szCs w:val="30"/>
              </w:rPr>
              <w:t>号</w:t>
            </w:r>
            <w:proofErr w:type="gramEnd"/>
            <w:r w:rsidRPr="005D17E0">
              <w:rPr>
                <w:rFonts w:ascii="Times New Roman" w:hAnsi="Times New Roman" w:cs="Times New Roman"/>
                <w:sz w:val="30"/>
                <w:szCs w:val="30"/>
              </w:rPr>
              <w:t>主持了年产</w:t>
            </w:r>
            <w:r w:rsidRPr="005D17E0">
              <w:rPr>
                <w:rFonts w:ascii="Times New Roman" w:hAnsi="Times New Roman" w:cs="Times New Roman"/>
                <w:sz w:val="30"/>
                <w:szCs w:val="30"/>
              </w:rPr>
              <w:t>600</w:t>
            </w:r>
            <w:r w:rsidRPr="005D17E0">
              <w:rPr>
                <w:rFonts w:ascii="Times New Roman" w:hAnsi="Times New Roman" w:cs="Times New Roman"/>
                <w:sz w:val="30"/>
                <w:szCs w:val="30"/>
              </w:rPr>
              <w:t>万支凸轮轴项目水土保持设施验收会议，参加会议人员包括：</w:t>
            </w:r>
            <w:proofErr w:type="gramStart"/>
            <w:r w:rsidRPr="005D17E0">
              <w:rPr>
                <w:rFonts w:ascii="Times New Roman" w:hAnsi="Times New Roman" w:cs="Times New Roman"/>
                <w:sz w:val="30"/>
                <w:szCs w:val="30"/>
              </w:rPr>
              <w:t>绵阳华</w:t>
            </w:r>
            <w:proofErr w:type="gramEnd"/>
            <w:r w:rsidRPr="005D17E0">
              <w:rPr>
                <w:rFonts w:ascii="Times New Roman" w:hAnsi="Times New Roman" w:cs="Times New Roman"/>
                <w:sz w:val="30"/>
                <w:szCs w:val="30"/>
              </w:rPr>
              <w:t>晨瑞安汽车零部件有限公司工作人员，水土保持方案编制单位四川金亿星工程设计有限公司，项目施工单位四川建设工程集团股份有限公司和四川尚高建设有限公司，项目监理单位四川久远工程项目管理咨询有限公司。</w:t>
            </w:r>
          </w:p>
          <w:p w:rsidR="00F21DBA" w:rsidRDefault="005D17E0" w:rsidP="00F21DBA">
            <w:pPr>
              <w:spacing w:line="360" w:lineRule="auto"/>
              <w:ind w:firstLineChars="200" w:firstLine="640"/>
              <w:jc w:val="left"/>
              <w:rPr>
                <w:rFonts w:asciiTheme="minorEastAsia" w:hAnsiTheme="minorEastAsia"/>
                <w:sz w:val="32"/>
                <w:szCs w:val="28"/>
              </w:rPr>
            </w:pPr>
            <w:r>
              <w:rPr>
                <w:rFonts w:asciiTheme="minorEastAsia" w:hAnsiTheme="minorEastAsia" w:hint="eastAsia"/>
                <w:sz w:val="32"/>
                <w:szCs w:val="28"/>
              </w:rPr>
              <w:t>（一）项目概况</w:t>
            </w:r>
          </w:p>
          <w:p w:rsidR="005D17E0" w:rsidRDefault="005D17E0" w:rsidP="005D17E0">
            <w:pPr>
              <w:spacing w:line="360" w:lineRule="auto"/>
              <w:ind w:firstLineChars="200" w:firstLine="560"/>
              <w:jc w:val="left"/>
              <w:rPr>
                <w:rFonts w:ascii="Times New Roman" w:hAnsi="Times New Roman" w:cs="Times New Roman"/>
                <w:sz w:val="28"/>
                <w:szCs w:val="28"/>
              </w:rPr>
            </w:pPr>
            <w:r w:rsidRPr="005D17E0">
              <w:rPr>
                <w:rFonts w:ascii="Times New Roman" w:hAnsi="Times New Roman" w:cs="Times New Roman"/>
                <w:sz w:val="28"/>
                <w:szCs w:val="28"/>
              </w:rPr>
              <w:t>本项目建设地点位于绵阳市经济技术开发区</w:t>
            </w:r>
            <w:proofErr w:type="gramStart"/>
            <w:r w:rsidRPr="005D17E0">
              <w:rPr>
                <w:rFonts w:ascii="Times New Roman" w:hAnsi="Times New Roman" w:cs="Times New Roman"/>
                <w:sz w:val="28"/>
                <w:szCs w:val="28"/>
              </w:rPr>
              <w:t>文跃路</w:t>
            </w:r>
            <w:r w:rsidRPr="005D17E0">
              <w:rPr>
                <w:rFonts w:ascii="Times New Roman" w:hAnsi="Times New Roman" w:cs="Times New Roman"/>
                <w:sz w:val="28"/>
                <w:szCs w:val="28"/>
              </w:rPr>
              <w:t>176</w:t>
            </w:r>
            <w:r w:rsidRPr="005D17E0">
              <w:rPr>
                <w:rFonts w:ascii="Times New Roman" w:hAnsi="Times New Roman" w:cs="Times New Roman"/>
                <w:sz w:val="28"/>
                <w:szCs w:val="28"/>
              </w:rPr>
              <w:t>号</w:t>
            </w:r>
            <w:proofErr w:type="gramEnd"/>
            <w:r w:rsidRPr="005D17E0">
              <w:rPr>
                <w:rFonts w:ascii="Times New Roman" w:hAnsi="Times New Roman" w:cs="Times New Roman"/>
                <w:sz w:val="28"/>
                <w:szCs w:val="28"/>
              </w:rPr>
              <w:t>，建设包括</w:t>
            </w:r>
            <w:r w:rsidRPr="005D17E0">
              <w:rPr>
                <w:rFonts w:ascii="Times New Roman" w:hAnsi="Times New Roman" w:cs="Times New Roman"/>
                <w:sz w:val="28"/>
                <w:szCs w:val="28"/>
              </w:rPr>
              <w:t>1</w:t>
            </w:r>
            <w:r w:rsidRPr="005D17E0">
              <w:rPr>
                <w:rFonts w:ascii="Times New Roman" w:hAnsi="Times New Roman" w:cs="Times New Roman"/>
                <w:sz w:val="28"/>
                <w:szCs w:val="28"/>
              </w:rPr>
              <w:t>栋</w:t>
            </w:r>
            <w:r w:rsidRPr="005D17E0">
              <w:rPr>
                <w:rFonts w:ascii="Times New Roman" w:hAnsi="Times New Roman" w:cs="Times New Roman"/>
                <w:sz w:val="28"/>
                <w:szCs w:val="28"/>
              </w:rPr>
              <w:t>1F</w:t>
            </w:r>
            <w:r w:rsidRPr="005D17E0">
              <w:rPr>
                <w:rFonts w:ascii="Times New Roman" w:hAnsi="Times New Roman" w:cs="Times New Roman"/>
                <w:sz w:val="28"/>
                <w:szCs w:val="28"/>
              </w:rPr>
              <w:t>（局部</w:t>
            </w:r>
            <w:r w:rsidRPr="005D17E0">
              <w:rPr>
                <w:rFonts w:ascii="Times New Roman" w:hAnsi="Times New Roman" w:cs="Times New Roman"/>
                <w:sz w:val="28"/>
                <w:szCs w:val="28"/>
              </w:rPr>
              <w:t>2F</w:t>
            </w:r>
            <w:r w:rsidRPr="005D17E0">
              <w:rPr>
                <w:rFonts w:ascii="Times New Roman" w:hAnsi="Times New Roman" w:cs="Times New Roman"/>
                <w:sz w:val="28"/>
                <w:szCs w:val="28"/>
              </w:rPr>
              <w:t>）的</w:t>
            </w:r>
            <w:r w:rsidRPr="005D17E0">
              <w:rPr>
                <w:rFonts w:ascii="Times New Roman" w:hAnsi="Times New Roman" w:cs="Times New Roman"/>
                <w:sz w:val="28"/>
                <w:szCs w:val="28"/>
              </w:rPr>
              <w:t>1#</w:t>
            </w:r>
            <w:r w:rsidRPr="005D17E0">
              <w:rPr>
                <w:rFonts w:ascii="Times New Roman" w:hAnsi="Times New Roman" w:cs="Times New Roman"/>
                <w:sz w:val="28"/>
                <w:szCs w:val="28"/>
              </w:rPr>
              <w:t>厂房，</w:t>
            </w:r>
            <w:r w:rsidRPr="005D17E0">
              <w:rPr>
                <w:rFonts w:ascii="Times New Roman" w:hAnsi="Times New Roman" w:cs="Times New Roman"/>
                <w:sz w:val="28"/>
                <w:szCs w:val="28"/>
              </w:rPr>
              <w:t>1</w:t>
            </w:r>
            <w:r w:rsidRPr="005D17E0">
              <w:rPr>
                <w:rFonts w:ascii="Times New Roman" w:hAnsi="Times New Roman" w:cs="Times New Roman"/>
                <w:sz w:val="28"/>
                <w:szCs w:val="28"/>
              </w:rPr>
              <w:t>栋</w:t>
            </w:r>
            <w:r w:rsidRPr="005D17E0">
              <w:rPr>
                <w:rFonts w:ascii="Times New Roman" w:hAnsi="Times New Roman" w:cs="Times New Roman"/>
                <w:sz w:val="28"/>
                <w:szCs w:val="28"/>
              </w:rPr>
              <w:t>1F2#</w:t>
            </w:r>
            <w:r w:rsidRPr="005D17E0">
              <w:rPr>
                <w:rFonts w:ascii="Times New Roman" w:hAnsi="Times New Roman" w:cs="Times New Roman"/>
                <w:sz w:val="28"/>
                <w:szCs w:val="28"/>
              </w:rPr>
              <w:t>厂房和</w:t>
            </w:r>
            <w:r w:rsidRPr="005D17E0">
              <w:rPr>
                <w:rFonts w:ascii="Times New Roman" w:hAnsi="Times New Roman" w:cs="Times New Roman"/>
                <w:sz w:val="28"/>
                <w:szCs w:val="28"/>
              </w:rPr>
              <w:t>1</w:t>
            </w:r>
            <w:r w:rsidRPr="005D17E0">
              <w:rPr>
                <w:rFonts w:ascii="Times New Roman" w:hAnsi="Times New Roman" w:cs="Times New Roman"/>
                <w:sz w:val="28"/>
                <w:szCs w:val="28"/>
              </w:rPr>
              <w:t>栋</w:t>
            </w:r>
            <w:r w:rsidRPr="005D17E0">
              <w:rPr>
                <w:rFonts w:ascii="Times New Roman" w:hAnsi="Times New Roman" w:cs="Times New Roman"/>
                <w:sz w:val="28"/>
                <w:szCs w:val="28"/>
              </w:rPr>
              <w:t>4F</w:t>
            </w:r>
            <w:r w:rsidRPr="005D17E0">
              <w:rPr>
                <w:rFonts w:ascii="Times New Roman" w:hAnsi="Times New Roman" w:cs="Times New Roman"/>
                <w:sz w:val="28"/>
                <w:szCs w:val="28"/>
              </w:rPr>
              <w:t>办公楼，以及项目内行车道路、景观绿化、办公楼前的广场区，供电、给排水等管网。本项目建设性质为新建，规划总用地面积</w:t>
            </w:r>
            <w:r w:rsidRPr="005D17E0">
              <w:rPr>
                <w:rFonts w:ascii="Times New Roman" w:hAnsi="Times New Roman" w:cs="Times New Roman"/>
                <w:sz w:val="28"/>
                <w:szCs w:val="28"/>
              </w:rPr>
              <w:t>64837.5m</w:t>
            </w:r>
            <w:r w:rsidRPr="005D17E0">
              <w:rPr>
                <w:rFonts w:ascii="Times New Roman" w:hAnsi="Times New Roman" w:cs="Times New Roman"/>
                <w:sz w:val="28"/>
                <w:szCs w:val="28"/>
                <w:vertAlign w:val="superscript"/>
              </w:rPr>
              <w:t>2</w:t>
            </w:r>
            <w:r w:rsidRPr="005D17E0">
              <w:rPr>
                <w:rFonts w:ascii="Times New Roman" w:hAnsi="Times New Roman" w:cs="Times New Roman"/>
                <w:sz w:val="28"/>
                <w:szCs w:val="28"/>
              </w:rPr>
              <w:t>，其中，项目净用地面积</w:t>
            </w:r>
            <w:r w:rsidRPr="005D17E0">
              <w:rPr>
                <w:rFonts w:ascii="Times New Roman" w:hAnsi="Times New Roman" w:cs="Times New Roman"/>
                <w:sz w:val="28"/>
                <w:szCs w:val="28"/>
              </w:rPr>
              <w:t>51893.71m</w:t>
            </w:r>
            <w:r w:rsidRPr="005D17E0">
              <w:rPr>
                <w:rFonts w:ascii="Times New Roman" w:hAnsi="Times New Roman" w:cs="Times New Roman"/>
                <w:sz w:val="28"/>
                <w:szCs w:val="28"/>
                <w:vertAlign w:val="superscript"/>
              </w:rPr>
              <w:t>2</w:t>
            </w:r>
            <w:r w:rsidRPr="005D17E0">
              <w:rPr>
                <w:rFonts w:ascii="Times New Roman" w:hAnsi="Times New Roman" w:cs="Times New Roman"/>
                <w:sz w:val="28"/>
                <w:szCs w:val="28"/>
              </w:rPr>
              <w:t>，代征地道路面积</w:t>
            </w:r>
            <w:r w:rsidRPr="005D17E0">
              <w:rPr>
                <w:rFonts w:ascii="Times New Roman" w:hAnsi="Times New Roman" w:cs="Times New Roman"/>
                <w:sz w:val="28"/>
                <w:szCs w:val="28"/>
              </w:rPr>
              <w:t>12943.79m</w:t>
            </w:r>
            <w:r w:rsidRPr="005D17E0">
              <w:rPr>
                <w:rFonts w:ascii="Times New Roman" w:hAnsi="Times New Roman" w:cs="Times New Roman"/>
                <w:sz w:val="28"/>
                <w:szCs w:val="28"/>
                <w:vertAlign w:val="superscript"/>
              </w:rPr>
              <w:t>2</w:t>
            </w:r>
            <w:r w:rsidRPr="005D17E0">
              <w:rPr>
                <w:rFonts w:ascii="Times New Roman" w:hAnsi="Times New Roman" w:cs="Times New Roman"/>
                <w:sz w:val="28"/>
                <w:szCs w:val="28"/>
              </w:rPr>
              <w:t>。本项目规划建设总建筑面积</w:t>
            </w:r>
            <w:r w:rsidRPr="005D17E0">
              <w:rPr>
                <w:rFonts w:ascii="Times New Roman" w:hAnsi="Times New Roman" w:cs="Times New Roman"/>
                <w:sz w:val="28"/>
                <w:szCs w:val="28"/>
              </w:rPr>
              <w:t>35625.3m</w:t>
            </w:r>
            <w:r w:rsidRPr="005D17E0">
              <w:rPr>
                <w:rFonts w:ascii="Times New Roman" w:hAnsi="Times New Roman" w:cs="Times New Roman"/>
                <w:sz w:val="28"/>
                <w:szCs w:val="28"/>
                <w:vertAlign w:val="superscript"/>
              </w:rPr>
              <w:t>2</w:t>
            </w:r>
            <w:r w:rsidRPr="005D17E0">
              <w:rPr>
                <w:rFonts w:ascii="Times New Roman" w:hAnsi="Times New Roman" w:cs="Times New Roman"/>
                <w:sz w:val="28"/>
                <w:szCs w:val="28"/>
              </w:rPr>
              <w:t>，建筑基底面积</w:t>
            </w:r>
            <w:r w:rsidRPr="005D17E0">
              <w:rPr>
                <w:rFonts w:ascii="Times New Roman" w:hAnsi="Times New Roman" w:cs="Times New Roman"/>
                <w:sz w:val="28"/>
                <w:szCs w:val="28"/>
              </w:rPr>
              <w:t>29684.0m</w:t>
            </w:r>
            <w:r w:rsidRPr="005D17E0">
              <w:rPr>
                <w:rFonts w:ascii="Times New Roman" w:hAnsi="Times New Roman" w:cs="Times New Roman"/>
                <w:sz w:val="28"/>
                <w:szCs w:val="28"/>
                <w:vertAlign w:val="superscript"/>
              </w:rPr>
              <w:t>2</w:t>
            </w:r>
            <w:r w:rsidRPr="005D17E0">
              <w:rPr>
                <w:rFonts w:ascii="Times New Roman" w:hAnsi="Times New Roman" w:cs="Times New Roman"/>
                <w:sz w:val="28"/>
                <w:szCs w:val="28"/>
              </w:rPr>
              <w:t>，绿化面积</w:t>
            </w:r>
            <w:r w:rsidRPr="005D17E0">
              <w:rPr>
                <w:rFonts w:ascii="Times New Roman" w:hAnsi="Times New Roman" w:cs="Times New Roman"/>
                <w:sz w:val="28"/>
                <w:szCs w:val="28"/>
              </w:rPr>
              <w:t>3639.5m</w:t>
            </w:r>
            <w:r w:rsidRPr="005D17E0">
              <w:rPr>
                <w:rFonts w:ascii="Times New Roman" w:hAnsi="Times New Roman" w:cs="Times New Roman"/>
                <w:sz w:val="28"/>
                <w:szCs w:val="28"/>
                <w:vertAlign w:val="superscript"/>
              </w:rPr>
              <w:t>2</w:t>
            </w:r>
            <w:r w:rsidRPr="005D17E0">
              <w:rPr>
                <w:rFonts w:ascii="Times New Roman" w:hAnsi="Times New Roman" w:cs="Times New Roman"/>
                <w:sz w:val="28"/>
                <w:szCs w:val="28"/>
              </w:rPr>
              <w:t>。容积率</w:t>
            </w:r>
            <w:r w:rsidRPr="005D17E0">
              <w:rPr>
                <w:rFonts w:ascii="Times New Roman" w:hAnsi="Times New Roman" w:cs="Times New Roman"/>
                <w:sz w:val="28"/>
                <w:szCs w:val="28"/>
              </w:rPr>
              <w:t>1.23</w:t>
            </w:r>
            <w:r w:rsidRPr="005D17E0">
              <w:rPr>
                <w:rFonts w:ascii="Times New Roman" w:hAnsi="Times New Roman" w:cs="Times New Roman"/>
                <w:sz w:val="28"/>
                <w:szCs w:val="28"/>
              </w:rPr>
              <w:t>，建筑密度</w:t>
            </w:r>
            <w:r w:rsidRPr="005D17E0">
              <w:rPr>
                <w:rFonts w:ascii="Times New Roman" w:hAnsi="Times New Roman" w:cs="Times New Roman"/>
                <w:sz w:val="28"/>
                <w:szCs w:val="28"/>
              </w:rPr>
              <w:t>58.5%</w:t>
            </w:r>
            <w:r w:rsidRPr="005D17E0">
              <w:rPr>
                <w:rFonts w:ascii="Times New Roman" w:hAnsi="Times New Roman" w:cs="Times New Roman"/>
                <w:sz w:val="28"/>
                <w:szCs w:val="28"/>
              </w:rPr>
              <w:t>。项目于</w:t>
            </w:r>
            <w:r w:rsidRPr="005D17E0">
              <w:rPr>
                <w:rFonts w:ascii="Times New Roman" w:hAnsi="Times New Roman" w:cs="Times New Roman"/>
                <w:sz w:val="28"/>
                <w:szCs w:val="28"/>
              </w:rPr>
              <w:t>2016</w:t>
            </w:r>
            <w:r w:rsidRPr="005D17E0">
              <w:rPr>
                <w:rFonts w:ascii="Times New Roman" w:hAnsi="Times New Roman" w:cs="Times New Roman"/>
                <w:sz w:val="28"/>
                <w:szCs w:val="28"/>
              </w:rPr>
              <w:t>年</w:t>
            </w:r>
            <w:r w:rsidRPr="005D17E0">
              <w:rPr>
                <w:rFonts w:ascii="Times New Roman" w:hAnsi="Times New Roman" w:cs="Times New Roman"/>
                <w:sz w:val="28"/>
                <w:szCs w:val="28"/>
              </w:rPr>
              <w:t>3</w:t>
            </w:r>
            <w:r w:rsidRPr="005D17E0">
              <w:rPr>
                <w:rFonts w:ascii="Times New Roman" w:hAnsi="Times New Roman" w:cs="Times New Roman"/>
                <w:sz w:val="28"/>
                <w:szCs w:val="28"/>
              </w:rPr>
              <w:t>月开工，</w:t>
            </w:r>
            <w:r w:rsidRPr="005D17E0">
              <w:rPr>
                <w:rFonts w:ascii="Times New Roman" w:hAnsi="Times New Roman" w:cs="Times New Roman"/>
                <w:sz w:val="28"/>
                <w:szCs w:val="28"/>
              </w:rPr>
              <w:t>2017</w:t>
            </w:r>
            <w:r w:rsidRPr="005D17E0">
              <w:rPr>
                <w:rFonts w:ascii="Times New Roman" w:hAnsi="Times New Roman" w:cs="Times New Roman"/>
                <w:sz w:val="28"/>
                <w:szCs w:val="28"/>
              </w:rPr>
              <w:t>年</w:t>
            </w:r>
            <w:r w:rsidRPr="005D17E0">
              <w:rPr>
                <w:rFonts w:ascii="Times New Roman" w:hAnsi="Times New Roman" w:cs="Times New Roman"/>
                <w:sz w:val="28"/>
                <w:szCs w:val="28"/>
              </w:rPr>
              <w:t>9</w:t>
            </w:r>
            <w:r w:rsidRPr="005D17E0">
              <w:rPr>
                <w:rFonts w:ascii="Times New Roman" w:hAnsi="Times New Roman" w:cs="Times New Roman"/>
                <w:sz w:val="28"/>
                <w:szCs w:val="28"/>
              </w:rPr>
              <w:t>月完工，建设总工期为</w:t>
            </w:r>
            <w:r w:rsidRPr="005D17E0">
              <w:rPr>
                <w:rFonts w:ascii="Times New Roman" w:hAnsi="Times New Roman" w:cs="Times New Roman"/>
                <w:sz w:val="28"/>
                <w:szCs w:val="28"/>
              </w:rPr>
              <w:t>19</w:t>
            </w:r>
            <w:r w:rsidRPr="005D17E0">
              <w:rPr>
                <w:rFonts w:ascii="Times New Roman" w:hAnsi="Times New Roman" w:cs="Times New Roman"/>
                <w:sz w:val="28"/>
                <w:szCs w:val="28"/>
              </w:rPr>
              <w:t>个月，工程总投资</w:t>
            </w:r>
            <w:r w:rsidRPr="005D17E0">
              <w:rPr>
                <w:rFonts w:ascii="Times New Roman" w:hAnsi="Times New Roman" w:cs="Times New Roman"/>
                <w:sz w:val="28"/>
                <w:szCs w:val="28"/>
              </w:rPr>
              <w:t>19800</w:t>
            </w:r>
            <w:r w:rsidRPr="005D17E0">
              <w:rPr>
                <w:rFonts w:ascii="Times New Roman" w:hAnsi="Times New Roman" w:cs="Times New Roman"/>
                <w:sz w:val="28"/>
                <w:szCs w:val="28"/>
              </w:rPr>
              <w:t>万元，其中土建投资</w:t>
            </w:r>
            <w:r w:rsidRPr="005D17E0">
              <w:rPr>
                <w:rFonts w:ascii="Times New Roman" w:hAnsi="Times New Roman" w:cs="Times New Roman"/>
                <w:sz w:val="28"/>
                <w:szCs w:val="28"/>
              </w:rPr>
              <w:t>5600</w:t>
            </w:r>
            <w:r w:rsidRPr="005D17E0">
              <w:rPr>
                <w:rFonts w:ascii="Times New Roman" w:hAnsi="Times New Roman" w:cs="Times New Roman"/>
                <w:sz w:val="28"/>
                <w:szCs w:val="28"/>
              </w:rPr>
              <w:t>万元。</w:t>
            </w:r>
          </w:p>
          <w:p w:rsidR="005D17E0" w:rsidRDefault="005D17E0"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（二）水土保持方案批复情况</w:t>
            </w:r>
          </w:p>
          <w:p w:rsidR="005D17E0" w:rsidRDefault="005D17E0" w:rsidP="005D17E0">
            <w:pPr>
              <w:spacing w:line="360" w:lineRule="auto"/>
              <w:ind w:firstLineChars="200" w:firstLine="560"/>
              <w:jc w:val="left"/>
              <w:rPr>
                <w:rFonts w:ascii="Times New Roman" w:hAnsi="Times New Roman" w:cs="Times New Roman"/>
                <w:sz w:val="28"/>
                <w:szCs w:val="28"/>
              </w:rPr>
            </w:pPr>
            <w:r w:rsidRPr="00FF6C1A">
              <w:rPr>
                <w:rFonts w:ascii="Times New Roman" w:hAnsi="Times New Roman" w:cs="Times New Roman" w:hint="eastAsia"/>
                <w:sz w:val="28"/>
                <w:szCs w:val="28"/>
              </w:rPr>
              <w:t>2018</w:t>
            </w:r>
            <w:r w:rsidRPr="00FF6C1A">
              <w:rPr>
                <w:rFonts w:ascii="Times New Roman" w:hAnsi="Times New Roman" w:cs="Times New Roman" w:hint="eastAsia"/>
                <w:sz w:val="28"/>
                <w:szCs w:val="28"/>
              </w:rPr>
              <w:t>年</w:t>
            </w:r>
            <w:r w:rsidRPr="00FF6C1A">
              <w:rPr>
                <w:rFonts w:ascii="Times New Roman" w:hAnsi="Times New Roman" w:cs="Times New Roman" w:hint="eastAsia"/>
                <w:sz w:val="28"/>
                <w:szCs w:val="28"/>
              </w:rPr>
              <w:t>1</w:t>
            </w:r>
            <w:r w:rsidRPr="00FF6C1A">
              <w:rPr>
                <w:rFonts w:ascii="Times New Roman" w:hAnsi="Times New Roman" w:cs="Times New Roman" w:hint="eastAsia"/>
                <w:sz w:val="28"/>
                <w:szCs w:val="28"/>
              </w:rPr>
              <w:t>月</w:t>
            </w:r>
            <w:r w:rsidRPr="00FF6C1A">
              <w:rPr>
                <w:rFonts w:ascii="Times New Roman" w:hAnsi="Times New Roman" w:cs="Times New Roman" w:hint="eastAsia"/>
                <w:sz w:val="28"/>
                <w:szCs w:val="28"/>
              </w:rPr>
              <w:t>8</w:t>
            </w:r>
            <w:r w:rsidRPr="00FF6C1A">
              <w:rPr>
                <w:rFonts w:ascii="Times New Roman" w:hAnsi="Times New Roman" w:cs="Times New Roman" w:hint="eastAsia"/>
                <w:sz w:val="28"/>
                <w:szCs w:val="28"/>
              </w:rPr>
              <w:t>日</w:t>
            </w:r>
            <w:r>
              <w:rPr>
                <w:rFonts w:ascii="Times New Roman" w:hAnsi="Times New Roman" w:cs="Times New Roman" w:hint="eastAsia"/>
                <w:sz w:val="28"/>
                <w:szCs w:val="28"/>
              </w:rPr>
              <w:t>，</w:t>
            </w:r>
            <w:r w:rsidRPr="00FF6C1A">
              <w:rPr>
                <w:rFonts w:ascii="Times New Roman" w:hAnsi="Times New Roman" w:cs="Times New Roman" w:hint="eastAsia"/>
                <w:sz w:val="28"/>
                <w:szCs w:val="28"/>
              </w:rPr>
              <w:t>绵阳市水</w:t>
            </w:r>
            <w:proofErr w:type="gramStart"/>
            <w:r w:rsidRPr="00FF6C1A">
              <w:rPr>
                <w:rFonts w:ascii="Times New Roman" w:hAnsi="Times New Roman" w:cs="Times New Roman" w:hint="eastAsia"/>
                <w:sz w:val="28"/>
                <w:szCs w:val="28"/>
              </w:rPr>
              <w:t>务</w:t>
            </w:r>
            <w:proofErr w:type="gramEnd"/>
            <w:r w:rsidRPr="00FF6C1A">
              <w:rPr>
                <w:rFonts w:ascii="Times New Roman" w:hAnsi="Times New Roman" w:cs="Times New Roman" w:hint="eastAsia"/>
                <w:sz w:val="28"/>
                <w:szCs w:val="28"/>
              </w:rPr>
              <w:t>局</w:t>
            </w:r>
            <w:r>
              <w:rPr>
                <w:rFonts w:ascii="Times New Roman" w:hAnsi="Times New Roman" w:cs="Times New Roman" w:hint="eastAsia"/>
                <w:sz w:val="28"/>
                <w:szCs w:val="28"/>
              </w:rPr>
              <w:t>出具了本项目水土保持方案的批复，批复文号：</w:t>
            </w:r>
            <w:r w:rsidRPr="00FF6C1A">
              <w:rPr>
                <w:rFonts w:ascii="Times New Roman" w:hAnsi="Times New Roman" w:cs="Times New Roman" w:hint="eastAsia"/>
                <w:sz w:val="28"/>
                <w:szCs w:val="28"/>
              </w:rPr>
              <w:t>绵</w:t>
            </w:r>
            <w:r w:rsidRPr="00FF6C1A">
              <w:rPr>
                <w:rFonts w:ascii="Times New Roman" w:hAnsi="Times New Roman" w:cs="Times New Roman"/>
                <w:sz w:val="28"/>
                <w:szCs w:val="28"/>
              </w:rPr>
              <w:t>水</w:t>
            </w:r>
            <w:r w:rsidRPr="00FF6C1A">
              <w:rPr>
                <w:rFonts w:ascii="Times New Roman" w:hAnsi="Times New Roman" w:cs="Times New Roman" w:hint="eastAsia"/>
                <w:sz w:val="28"/>
                <w:szCs w:val="28"/>
              </w:rPr>
              <w:t>审</w:t>
            </w:r>
            <w:r w:rsidRPr="00FF6C1A">
              <w:rPr>
                <w:rFonts w:ascii="Times New Roman" w:hAnsi="Times New Roman" w:cs="Times New Roman"/>
                <w:sz w:val="28"/>
                <w:szCs w:val="28"/>
              </w:rPr>
              <w:t>[201</w:t>
            </w:r>
            <w:r w:rsidRPr="00FF6C1A">
              <w:rPr>
                <w:rFonts w:ascii="Times New Roman" w:hAnsi="Times New Roman" w:cs="Times New Roman" w:hint="eastAsia"/>
                <w:sz w:val="28"/>
                <w:szCs w:val="28"/>
              </w:rPr>
              <w:t>8</w:t>
            </w:r>
            <w:r w:rsidRPr="00FF6C1A">
              <w:rPr>
                <w:rFonts w:ascii="Times New Roman" w:hAnsi="Times New Roman" w:cs="Times New Roman"/>
                <w:sz w:val="28"/>
                <w:szCs w:val="28"/>
              </w:rPr>
              <w:t>]</w:t>
            </w:r>
            <w:r w:rsidRPr="00FF6C1A">
              <w:rPr>
                <w:rFonts w:ascii="Times New Roman" w:hAnsi="Times New Roman" w:cs="Times New Roman" w:hint="eastAsia"/>
                <w:sz w:val="28"/>
                <w:szCs w:val="28"/>
              </w:rPr>
              <w:t>6</w:t>
            </w:r>
            <w:r w:rsidRPr="00FF6C1A">
              <w:rPr>
                <w:rFonts w:ascii="Times New Roman" w:hAnsi="Times New Roman" w:cs="Times New Roman"/>
                <w:sz w:val="28"/>
                <w:szCs w:val="28"/>
              </w:rPr>
              <w:t>号</w:t>
            </w:r>
            <w:r w:rsidRPr="00FF6C1A">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p w:rsidR="005D17E0" w:rsidRDefault="005D17E0"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（三）水土保持初步设计或施工图设计情况</w:t>
            </w:r>
          </w:p>
          <w:p w:rsidR="005D17E0" w:rsidRDefault="00FB373F"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2015</w:t>
            </w:r>
            <w:r>
              <w:rPr>
                <w:rFonts w:ascii="Times New Roman" w:hAnsi="Times New Roman" w:cs="Times New Roman" w:hint="eastAsia"/>
                <w:sz w:val="28"/>
                <w:szCs w:val="28"/>
              </w:rPr>
              <w:t>年</w:t>
            </w:r>
            <w:r>
              <w:rPr>
                <w:rFonts w:ascii="Times New Roman" w:hAnsi="Times New Roman" w:cs="Times New Roman" w:hint="eastAsia"/>
                <w:sz w:val="28"/>
                <w:szCs w:val="28"/>
              </w:rPr>
              <w:t>11</w:t>
            </w:r>
            <w:r>
              <w:rPr>
                <w:rFonts w:ascii="Times New Roman" w:hAnsi="Times New Roman" w:cs="Times New Roman" w:hint="eastAsia"/>
                <w:sz w:val="28"/>
                <w:szCs w:val="28"/>
              </w:rPr>
              <w:t>月</w:t>
            </w:r>
            <w:r>
              <w:rPr>
                <w:rFonts w:ascii="Times New Roman" w:hAnsi="Times New Roman" w:cs="Times New Roman" w:hint="eastAsia"/>
                <w:sz w:val="28"/>
                <w:szCs w:val="28"/>
              </w:rPr>
              <w:t>9</w:t>
            </w:r>
            <w:r>
              <w:rPr>
                <w:rFonts w:ascii="Times New Roman" w:hAnsi="Times New Roman" w:cs="Times New Roman" w:hint="eastAsia"/>
                <w:sz w:val="28"/>
                <w:szCs w:val="28"/>
              </w:rPr>
              <w:t>日，绵阳市经济技术开发区住房和城乡建设局出具了本</w:t>
            </w:r>
            <w:r>
              <w:rPr>
                <w:rFonts w:ascii="Times New Roman" w:hAnsi="Times New Roman" w:cs="Times New Roman" w:hint="eastAsia"/>
                <w:sz w:val="28"/>
                <w:szCs w:val="28"/>
              </w:rPr>
              <w:lastRenderedPageBreak/>
              <w:t>项目建设工程施工图设计文件审查备案通知，备案编号：</w:t>
            </w:r>
            <w:r>
              <w:rPr>
                <w:rFonts w:ascii="Times New Roman" w:hAnsi="Times New Roman" w:cs="Times New Roman" w:hint="eastAsia"/>
                <w:sz w:val="28"/>
                <w:szCs w:val="28"/>
              </w:rPr>
              <w:t>J2015C027</w:t>
            </w:r>
            <w:r>
              <w:rPr>
                <w:rFonts w:ascii="Times New Roman" w:hAnsi="Times New Roman" w:cs="Times New Roman" w:hint="eastAsia"/>
                <w:sz w:val="28"/>
                <w:szCs w:val="28"/>
              </w:rPr>
              <w:t>。</w:t>
            </w:r>
          </w:p>
          <w:p w:rsidR="005D17E0" w:rsidRDefault="005D17E0"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（四）水土保持监测情况</w:t>
            </w:r>
          </w:p>
          <w:p w:rsidR="002A4F05" w:rsidRDefault="002A4F05" w:rsidP="002A4F05">
            <w:pPr>
              <w:spacing w:line="360" w:lineRule="auto"/>
              <w:ind w:firstLineChars="200" w:firstLine="560"/>
              <w:jc w:val="left"/>
              <w:rPr>
                <w:rFonts w:ascii="Times New Roman" w:hAnsi="Times New Roman" w:cs="Times New Roman"/>
                <w:sz w:val="28"/>
                <w:szCs w:val="28"/>
              </w:rPr>
            </w:pPr>
            <w:r w:rsidRPr="002A4F05">
              <w:rPr>
                <w:rFonts w:ascii="Times New Roman" w:hAnsi="Times New Roman" w:cs="Times New Roman" w:hint="eastAsia"/>
                <w:sz w:val="28"/>
                <w:szCs w:val="28"/>
              </w:rPr>
              <w:t>依据水利部《水土保持监测技术规范》</w:t>
            </w:r>
            <w:r>
              <w:rPr>
                <w:rFonts w:ascii="Times New Roman" w:hAnsi="Times New Roman" w:cs="Times New Roman" w:hint="eastAsia"/>
                <w:sz w:val="28"/>
                <w:szCs w:val="28"/>
              </w:rPr>
              <w:t>，本项目水土保持监测工作采取业主自行监测。</w:t>
            </w:r>
            <w:r w:rsidRPr="002A4F05">
              <w:rPr>
                <w:rFonts w:ascii="Times New Roman" w:hAnsi="Times New Roman" w:cs="Times New Roman"/>
                <w:sz w:val="28"/>
                <w:szCs w:val="28"/>
              </w:rPr>
              <w:t>该工程从</w:t>
            </w:r>
            <w:r w:rsidRPr="002A4F05">
              <w:rPr>
                <w:rFonts w:ascii="Times New Roman" w:hAnsi="Times New Roman" w:cs="Times New Roman"/>
                <w:sz w:val="28"/>
                <w:szCs w:val="28"/>
              </w:rPr>
              <w:t>201</w:t>
            </w:r>
            <w:r w:rsidRPr="002A4F05">
              <w:rPr>
                <w:rFonts w:ascii="Times New Roman" w:hAnsi="Times New Roman" w:cs="Times New Roman" w:hint="eastAsia"/>
                <w:sz w:val="28"/>
                <w:szCs w:val="28"/>
              </w:rPr>
              <w:t>6</w:t>
            </w:r>
            <w:r w:rsidRPr="002A4F05">
              <w:rPr>
                <w:rFonts w:ascii="Times New Roman" w:hAnsi="Times New Roman" w:cs="Times New Roman"/>
                <w:sz w:val="28"/>
                <w:szCs w:val="28"/>
              </w:rPr>
              <w:t>年</w:t>
            </w:r>
            <w:r w:rsidRPr="002A4F05">
              <w:rPr>
                <w:rFonts w:ascii="Times New Roman" w:hAnsi="Times New Roman" w:cs="Times New Roman" w:hint="eastAsia"/>
                <w:sz w:val="28"/>
                <w:szCs w:val="28"/>
              </w:rPr>
              <w:t>3</w:t>
            </w:r>
            <w:r w:rsidRPr="002A4F05">
              <w:rPr>
                <w:rFonts w:ascii="Times New Roman" w:hAnsi="Times New Roman" w:cs="Times New Roman"/>
                <w:sz w:val="28"/>
                <w:szCs w:val="28"/>
              </w:rPr>
              <w:t>月开始，至</w:t>
            </w:r>
            <w:r w:rsidRPr="002A4F05">
              <w:rPr>
                <w:rFonts w:ascii="Times New Roman" w:hAnsi="Times New Roman" w:cs="Times New Roman"/>
                <w:sz w:val="28"/>
                <w:szCs w:val="28"/>
              </w:rPr>
              <w:t>201</w:t>
            </w:r>
            <w:r w:rsidRPr="002A4F05">
              <w:rPr>
                <w:rFonts w:ascii="Times New Roman" w:hAnsi="Times New Roman" w:cs="Times New Roman" w:hint="eastAsia"/>
                <w:sz w:val="28"/>
                <w:szCs w:val="28"/>
              </w:rPr>
              <w:t>7</w:t>
            </w:r>
            <w:r w:rsidRPr="002A4F05">
              <w:rPr>
                <w:rFonts w:ascii="Times New Roman" w:hAnsi="Times New Roman" w:cs="Times New Roman"/>
                <w:sz w:val="28"/>
                <w:szCs w:val="28"/>
              </w:rPr>
              <w:t>年</w:t>
            </w:r>
            <w:r w:rsidRPr="002A4F05">
              <w:rPr>
                <w:rFonts w:ascii="Times New Roman" w:hAnsi="Times New Roman" w:cs="Times New Roman" w:hint="eastAsia"/>
                <w:sz w:val="28"/>
                <w:szCs w:val="28"/>
              </w:rPr>
              <w:t>9</w:t>
            </w:r>
            <w:r w:rsidRPr="002A4F05">
              <w:rPr>
                <w:rFonts w:ascii="Times New Roman" w:hAnsi="Times New Roman" w:cs="Times New Roman"/>
                <w:sz w:val="28"/>
                <w:szCs w:val="28"/>
              </w:rPr>
              <w:t>月结束</w:t>
            </w:r>
            <w:r w:rsidRPr="002A4F05">
              <w:rPr>
                <w:rFonts w:ascii="Times New Roman" w:hAnsi="Times New Roman" w:cs="Times New Roman" w:hint="eastAsia"/>
                <w:sz w:val="28"/>
                <w:szCs w:val="28"/>
              </w:rPr>
              <w:t>，业主在编制水土保持方案时对自</w:t>
            </w:r>
            <w:r w:rsidRPr="002A4F05">
              <w:rPr>
                <w:rFonts w:ascii="Times New Roman" w:hAnsi="Times New Roman" w:cs="Times New Roman" w:hint="eastAsia"/>
                <w:sz w:val="28"/>
                <w:szCs w:val="28"/>
              </w:rPr>
              <w:t>2016</w:t>
            </w:r>
            <w:r w:rsidRPr="002A4F05">
              <w:rPr>
                <w:rFonts w:ascii="Times New Roman" w:hAnsi="Times New Roman" w:cs="Times New Roman" w:hint="eastAsia"/>
                <w:sz w:val="28"/>
                <w:szCs w:val="28"/>
              </w:rPr>
              <w:t>年</w:t>
            </w:r>
            <w:r w:rsidRPr="002A4F05">
              <w:rPr>
                <w:rFonts w:ascii="Times New Roman" w:hAnsi="Times New Roman" w:cs="Times New Roman" w:hint="eastAsia"/>
                <w:sz w:val="28"/>
                <w:szCs w:val="28"/>
              </w:rPr>
              <w:t>7</w:t>
            </w:r>
            <w:r w:rsidRPr="002A4F05">
              <w:rPr>
                <w:rFonts w:ascii="Times New Roman" w:hAnsi="Times New Roman" w:cs="Times New Roman" w:hint="eastAsia"/>
                <w:sz w:val="28"/>
                <w:szCs w:val="28"/>
              </w:rPr>
              <w:t>月至今的回访调查，对后续建设</w:t>
            </w:r>
            <w:r>
              <w:rPr>
                <w:rFonts w:ascii="Times New Roman" w:hAnsi="Times New Roman" w:cs="Times New Roman" w:hint="eastAsia"/>
                <w:sz w:val="28"/>
                <w:szCs w:val="28"/>
              </w:rPr>
              <w:t>及时进行水土保持监测。同时，</w:t>
            </w:r>
            <w:r w:rsidRPr="002A4F05">
              <w:rPr>
                <w:rFonts w:ascii="Times New Roman" w:hAnsi="Times New Roman" w:cs="Times New Roman"/>
                <w:sz w:val="28"/>
                <w:szCs w:val="28"/>
              </w:rPr>
              <w:t>绿化措施完成后，</w:t>
            </w:r>
            <w:proofErr w:type="gramStart"/>
            <w:r w:rsidRPr="002A4F05">
              <w:rPr>
                <w:rFonts w:ascii="Times New Roman" w:hAnsi="Times New Roman" w:cs="Times New Roman"/>
                <w:sz w:val="28"/>
                <w:szCs w:val="28"/>
              </w:rPr>
              <w:t>至自然</w:t>
            </w:r>
            <w:proofErr w:type="gramEnd"/>
            <w:r w:rsidRPr="002A4F05">
              <w:rPr>
                <w:rFonts w:ascii="Times New Roman" w:hAnsi="Times New Roman" w:cs="Times New Roman"/>
                <w:sz w:val="28"/>
                <w:szCs w:val="28"/>
              </w:rPr>
              <w:t>恢复期结束调查观测增加植物措施的成活率，保存率等指标观测。</w:t>
            </w:r>
            <w:r w:rsidRPr="002A4F05">
              <w:rPr>
                <w:rFonts w:ascii="Times New Roman" w:hAnsi="Times New Roman" w:cs="Times New Roman" w:hint="eastAsia"/>
                <w:sz w:val="28"/>
                <w:szCs w:val="28"/>
              </w:rPr>
              <w:t>从水土保持措施的布局、数量、适宜性、防治效果及运行情况等方面，对水土保持措施进行评价。</w:t>
            </w:r>
          </w:p>
          <w:p w:rsidR="005D17E0" w:rsidRDefault="002A4F05" w:rsidP="002A4F05">
            <w:pPr>
              <w:spacing w:line="360" w:lineRule="auto"/>
              <w:ind w:firstLineChars="200" w:firstLine="560"/>
              <w:jc w:val="left"/>
              <w:rPr>
                <w:rFonts w:ascii="Times New Roman" w:hAnsi="Times New Roman" w:cs="Times New Roman"/>
                <w:sz w:val="28"/>
                <w:szCs w:val="28"/>
              </w:rPr>
            </w:pPr>
            <w:r w:rsidRPr="002A4F05">
              <w:rPr>
                <w:rFonts w:ascii="Times New Roman" w:hAnsi="Times New Roman" w:cs="Times New Roman" w:hint="eastAsia"/>
                <w:sz w:val="28"/>
                <w:szCs w:val="28"/>
              </w:rPr>
              <w:t>根据六项指标达标情况，说明</w:t>
            </w:r>
            <w:r>
              <w:rPr>
                <w:rFonts w:ascii="Times New Roman" w:hAnsi="Times New Roman" w:cs="Times New Roman" w:hint="eastAsia"/>
                <w:sz w:val="28"/>
                <w:szCs w:val="28"/>
              </w:rPr>
              <w:t>本</w:t>
            </w:r>
            <w:r w:rsidRPr="002A4F05">
              <w:rPr>
                <w:rFonts w:ascii="Times New Roman" w:hAnsi="Times New Roman" w:cs="Times New Roman" w:hint="eastAsia"/>
                <w:sz w:val="28"/>
                <w:szCs w:val="28"/>
              </w:rPr>
              <w:t>项目达到</w:t>
            </w:r>
            <w:r>
              <w:rPr>
                <w:rFonts w:ascii="Times New Roman" w:hAnsi="Times New Roman" w:cs="Times New Roman" w:hint="eastAsia"/>
                <w:sz w:val="28"/>
                <w:szCs w:val="28"/>
              </w:rPr>
              <w:t>了</w:t>
            </w:r>
            <w:r w:rsidRPr="002A4F05">
              <w:rPr>
                <w:rFonts w:ascii="Times New Roman" w:hAnsi="Times New Roman" w:cs="Times New Roman" w:hint="eastAsia"/>
                <w:sz w:val="28"/>
                <w:szCs w:val="28"/>
              </w:rPr>
              <w:t>防治标准</w:t>
            </w:r>
            <w:r>
              <w:rPr>
                <w:rFonts w:ascii="Times New Roman" w:hAnsi="Times New Roman" w:cs="Times New Roman" w:hint="eastAsia"/>
                <w:sz w:val="28"/>
                <w:szCs w:val="28"/>
              </w:rPr>
              <w:t>，</w:t>
            </w:r>
            <w:r w:rsidRPr="002A4F05">
              <w:rPr>
                <w:rFonts w:ascii="Times New Roman" w:hAnsi="Times New Roman" w:cs="Times New Roman" w:hint="eastAsia"/>
                <w:sz w:val="28"/>
                <w:szCs w:val="28"/>
              </w:rPr>
              <w:t>水土保持设施运行情况</w:t>
            </w:r>
            <w:r>
              <w:rPr>
                <w:rFonts w:ascii="Times New Roman" w:hAnsi="Times New Roman" w:cs="Times New Roman" w:hint="eastAsia"/>
                <w:sz w:val="28"/>
                <w:szCs w:val="28"/>
              </w:rPr>
              <w:t>良好，未造成较大的水土流失</w:t>
            </w:r>
            <w:r w:rsidRPr="002A4F05">
              <w:rPr>
                <w:rFonts w:ascii="Times New Roman" w:hAnsi="Times New Roman" w:cs="Times New Roman" w:hint="eastAsia"/>
                <w:sz w:val="28"/>
                <w:szCs w:val="28"/>
              </w:rPr>
              <w:t>。</w:t>
            </w:r>
          </w:p>
          <w:p w:rsidR="005D17E0" w:rsidRDefault="005D17E0"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（五）验收报告编制情况和主要结论</w:t>
            </w:r>
          </w:p>
          <w:p w:rsidR="005D17E0" w:rsidRDefault="002A4F05" w:rsidP="002A4F05">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根据《</w:t>
            </w:r>
            <w:r w:rsidRPr="002A4F05">
              <w:rPr>
                <w:rFonts w:ascii="Times New Roman" w:hAnsi="Times New Roman" w:cs="Times New Roman" w:hint="eastAsia"/>
                <w:sz w:val="28"/>
                <w:szCs w:val="28"/>
              </w:rPr>
              <w:t>水利部关于加强事中事后监管规范生产建设项目水土保持设施自主验收的通知</w:t>
            </w:r>
            <w:r>
              <w:rPr>
                <w:rFonts w:ascii="Times New Roman" w:hAnsi="Times New Roman" w:cs="Times New Roman" w:hint="eastAsia"/>
                <w:sz w:val="28"/>
                <w:szCs w:val="28"/>
              </w:rPr>
              <w:t>》，生产建设项目水土保持设施验收由生产建设单位自主展开。本建设单位通过对建设项目</w:t>
            </w:r>
            <w:r w:rsidR="008878FB">
              <w:rPr>
                <w:rFonts w:ascii="Times New Roman" w:hAnsi="Times New Roman" w:cs="Times New Roman" w:hint="eastAsia"/>
                <w:sz w:val="28"/>
                <w:szCs w:val="28"/>
              </w:rPr>
              <w:t>竣工后的现场调查，并组织设计、监理、施工及水土保持方案编制单位进行联合验收。同时，对相关资料进行查阅审核，对工程实施的水土保持设施进行核查验收。最后编制完成本验收报告</w:t>
            </w:r>
            <w:r w:rsidR="00BF3B67">
              <w:rPr>
                <w:rFonts w:ascii="Times New Roman" w:hAnsi="Times New Roman" w:cs="Times New Roman" w:hint="eastAsia"/>
                <w:sz w:val="28"/>
                <w:szCs w:val="28"/>
              </w:rPr>
              <w:t>。</w:t>
            </w:r>
          </w:p>
          <w:p w:rsidR="00BF3B67" w:rsidRDefault="00BF3B67" w:rsidP="00BF3B67">
            <w:pPr>
              <w:spacing w:line="360" w:lineRule="auto"/>
              <w:ind w:firstLineChars="200" w:firstLine="560"/>
              <w:jc w:val="left"/>
              <w:rPr>
                <w:rFonts w:ascii="Times New Roman" w:hAnsi="Times New Roman" w:cs="Times New Roman"/>
                <w:sz w:val="28"/>
                <w:szCs w:val="28"/>
              </w:rPr>
            </w:pPr>
            <w:r w:rsidRPr="00BF3B67">
              <w:rPr>
                <w:rFonts w:ascii="Times New Roman" w:hAnsi="Times New Roman" w:cs="Times New Roman"/>
                <w:sz w:val="28"/>
                <w:szCs w:val="28"/>
              </w:rPr>
              <w:t>工程施工过程中，水土保持工程基本与主体工程同步建设，经过建设各方的精心组织、科学施工、规范管理、重点防护，对防治责任范围内的水土流失进行了全面、系统的治理，各项工程措施</w:t>
            </w:r>
            <w:r w:rsidRPr="00BF3B67">
              <w:rPr>
                <w:rFonts w:ascii="Times New Roman" w:hAnsi="Times New Roman" w:cs="Times New Roman" w:hint="eastAsia"/>
                <w:sz w:val="28"/>
                <w:szCs w:val="28"/>
              </w:rPr>
              <w:t>、植物措施、</w:t>
            </w:r>
            <w:r w:rsidRPr="00BF3B67">
              <w:rPr>
                <w:rFonts w:ascii="Times New Roman" w:hAnsi="Times New Roman" w:cs="Times New Roman"/>
                <w:sz w:val="28"/>
                <w:szCs w:val="28"/>
              </w:rPr>
              <w:t>临时措施施工质量较好，目前各分区防治措施的运行效果较好，项目区的植被有待进一步恢复，水土流失得到了有效控制。</w:t>
            </w:r>
          </w:p>
          <w:p w:rsidR="005D17E0" w:rsidRDefault="005D17E0"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lastRenderedPageBreak/>
              <w:t>（六）验收结论</w:t>
            </w:r>
          </w:p>
          <w:p w:rsidR="005D17E0" w:rsidRDefault="00BF3B67" w:rsidP="00BF3B67">
            <w:pPr>
              <w:spacing w:line="360" w:lineRule="auto"/>
              <w:ind w:firstLineChars="200" w:firstLine="560"/>
              <w:jc w:val="left"/>
              <w:rPr>
                <w:rFonts w:ascii="Times New Roman" w:hAnsi="Times New Roman" w:cs="Times New Roman"/>
                <w:sz w:val="28"/>
                <w:szCs w:val="28"/>
              </w:rPr>
            </w:pPr>
            <w:r w:rsidRPr="00BF3B67">
              <w:rPr>
                <w:rFonts w:ascii="Times New Roman" w:hAnsi="Times New Roman" w:cs="Times New Roman"/>
                <w:sz w:val="28"/>
                <w:szCs w:val="28"/>
              </w:rPr>
              <w:t>该项目水土保持措施落实较好</w:t>
            </w:r>
            <w:r w:rsidRPr="00BF3B67">
              <w:rPr>
                <w:rFonts w:ascii="Times New Roman" w:hAnsi="Times New Roman" w:cs="Times New Roman" w:hint="eastAsia"/>
                <w:sz w:val="28"/>
                <w:szCs w:val="28"/>
              </w:rPr>
              <w:t>，具有较好的工程效益、生态效益、社会效益、经济效益</w:t>
            </w:r>
            <w:r w:rsidRPr="00BF3B67">
              <w:rPr>
                <w:rFonts w:ascii="Times New Roman" w:hAnsi="Times New Roman" w:cs="Times New Roman"/>
                <w:sz w:val="28"/>
                <w:szCs w:val="28"/>
              </w:rPr>
              <w:t>，水土保持工程措施防治效果明显。</w:t>
            </w:r>
            <w:r w:rsidRPr="00BF3B67">
              <w:rPr>
                <w:rFonts w:ascii="Times New Roman" w:hAnsi="Times New Roman" w:cs="Times New Roman" w:hint="eastAsia"/>
                <w:sz w:val="28"/>
                <w:szCs w:val="28"/>
              </w:rPr>
              <w:t>除林草覆盖率</w:t>
            </w:r>
            <w:proofErr w:type="gramStart"/>
            <w:r w:rsidRPr="00BF3B67">
              <w:rPr>
                <w:rFonts w:ascii="Times New Roman" w:hAnsi="Times New Roman" w:cs="Times New Roman" w:hint="eastAsia"/>
                <w:sz w:val="28"/>
                <w:szCs w:val="28"/>
              </w:rPr>
              <w:t>外各</w:t>
            </w:r>
            <w:r w:rsidRPr="00BF3B67">
              <w:rPr>
                <w:rFonts w:ascii="Times New Roman" w:hAnsi="Times New Roman" w:cs="Times New Roman"/>
                <w:sz w:val="28"/>
                <w:szCs w:val="28"/>
              </w:rPr>
              <w:t>项</w:t>
            </w:r>
            <w:proofErr w:type="gramEnd"/>
            <w:r w:rsidRPr="00BF3B67">
              <w:rPr>
                <w:rFonts w:ascii="Times New Roman" w:hAnsi="Times New Roman" w:cs="Times New Roman"/>
                <w:sz w:val="28"/>
                <w:szCs w:val="28"/>
              </w:rPr>
              <w:t>水土流失防治技术指标均已达到方案确定的目标值，通过各项水土保持措施的实施，有效地防止和减少了工程施工对区域生态环境造成的破坏，建设过程</w:t>
            </w:r>
            <w:r w:rsidRPr="00BF3B67">
              <w:rPr>
                <w:rFonts w:ascii="Times New Roman" w:hAnsi="Times New Roman" w:cs="Times New Roman" w:hint="eastAsia"/>
                <w:sz w:val="28"/>
                <w:szCs w:val="28"/>
              </w:rPr>
              <w:t>中</w:t>
            </w:r>
            <w:r w:rsidRPr="00BF3B67">
              <w:rPr>
                <w:rFonts w:ascii="Times New Roman" w:hAnsi="Times New Roman" w:cs="Times New Roman"/>
                <w:sz w:val="28"/>
                <w:szCs w:val="28"/>
              </w:rPr>
              <w:t>产生的水土流失</w:t>
            </w:r>
            <w:r w:rsidRPr="00BF3B67">
              <w:rPr>
                <w:rFonts w:ascii="Times New Roman" w:hAnsi="Times New Roman" w:cs="Times New Roman" w:hint="eastAsia"/>
                <w:sz w:val="28"/>
                <w:szCs w:val="28"/>
              </w:rPr>
              <w:t>已</w:t>
            </w:r>
            <w:r w:rsidRPr="00BF3B67">
              <w:rPr>
                <w:rFonts w:ascii="Times New Roman" w:hAnsi="Times New Roman" w:cs="Times New Roman"/>
                <w:sz w:val="28"/>
                <w:szCs w:val="28"/>
              </w:rPr>
              <w:t>基本得到控制，水土流失防治责任范围内的生态环境得到恢复改善。</w:t>
            </w:r>
          </w:p>
          <w:p w:rsidR="005D17E0" w:rsidRDefault="005D17E0" w:rsidP="005D17E0">
            <w:pPr>
              <w:spacing w:line="360" w:lineRule="auto"/>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（七）后续管护要求</w:t>
            </w:r>
          </w:p>
          <w:p w:rsidR="005D17E0" w:rsidRDefault="00BF3B67" w:rsidP="00BF3B67">
            <w:pPr>
              <w:spacing w:line="360" w:lineRule="auto"/>
              <w:ind w:firstLineChars="200" w:firstLine="560"/>
              <w:jc w:val="left"/>
              <w:rPr>
                <w:rFonts w:ascii="Times New Roman" w:hAnsi="Times New Roman" w:cs="Times New Roman"/>
                <w:sz w:val="28"/>
                <w:szCs w:val="28"/>
              </w:rPr>
            </w:pPr>
            <w:r w:rsidRPr="00BF3B67">
              <w:rPr>
                <w:rFonts w:ascii="Times New Roman" w:hAnsi="Times New Roman" w:cs="Times New Roman"/>
                <w:sz w:val="28"/>
                <w:szCs w:val="28"/>
              </w:rPr>
              <w:t>在后续</w:t>
            </w:r>
            <w:r w:rsidRPr="00BF3B67">
              <w:rPr>
                <w:rFonts w:ascii="Times New Roman" w:hAnsi="Times New Roman" w:cs="Times New Roman" w:hint="eastAsia"/>
                <w:sz w:val="28"/>
                <w:szCs w:val="28"/>
              </w:rPr>
              <w:t>营运</w:t>
            </w:r>
            <w:r w:rsidRPr="00BF3B67">
              <w:rPr>
                <w:rFonts w:ascii="Times New Roman" w:hAnsi="Times New Roman" w:cs="Times New Roman"/>
                <w:sz w:val="28"/>
                <w:szCs w:val="28"/>
              </w:rPr>
              <w:t>过程中，</w:t>
            </w:r>
            <w:r w:rsidRPr="00BF3B67">
              <w:rPr>
                <w:rFonts w:ascii="Times New Roman" w:hAnsi="Times New Roman" w:cs="Times New Roman" w:hint="eastAsia"/>
                <w:sz w:val="28"/>
                <w:szCs w:val="28"/>
              </w:rPr>
              <w:t>积极进行</w:t>
            </w:r>
            <w:r w:rsidRPr="00BF3B67">
              <w:rPr>
                <w:rFonts w:ascii="Times New Roman" w:hAnsi="Times New Roman" w:cs="Times New Roman"/>
                <w:sz w:val="28"/>
                <w:szCs w:val="28"/>
              </w:rPr>
              <w:t>植被恢复措施，并做好养护管理工作，发现未成活或死苗情况时及时补植，以便尽早形成植被覆盖，并达到水土流失防治目标的要求，最终起到美化绿化环境、改善区域生态环境的效果和作用。</w:t>
            </w:r>
          </w:p>
          <w:p w:rsidR="005D17E0" w:rsidRDefault="00BF3B67" w:rsidP="00BF3B67">
            <w:pPr>
              <w:spacing w:line="360" w:lineRule="auto"/>
              <w:ind w:firstLineChars="200" w:firstLine="560"/>
              <w:jc w:val="left"/>
              <w:rPr>
                <w:rFonts w:ascii="Times New Roman" w:hAnsi="Times New Roman" w:cs="Times New Roman"/>
                <w:sz w:val="28"/>
                <w:szCs w:val="28"/>
              </w:rPr>
            </w:pPr>
            <w:r w:rsidRPr="00BF3B67">
              <w:rPr>
                <w:rFonts w:ascii="Times New Roman" w:hAnsi="Times New Roman" w:cs="Times New Roman" w:hint="eastAsia"/>
                <w:sz w:val="28"/>
                <w:szCs w:val="28"/>
              </w:rPr>
              <w:t>营运</w:t>
            </w:r>
            <w:r w:rsidRPr="00BF3B67">
              <w:rPr>
                <w:rFonts w:ascii="Times New Roman" w:hAnsi="Times New Roman" w:cs="Times New Roman"/>
                <w:sz w:val="28"/>
                <w:szCs w:val="28"/>
              </w:rPr>
              <w:t>期间，</w:t>
            </w:r>
            <w:proofErr w:type="gramStart"/>
            <w:r w:rsidRPr="00BF3B67">
              <w:rPr>
                <w:rFonts w:ascii="Times New Roman" w:hAnsi="Times New Roman" w:cs="Times New Roman"/>
                <w:sz w:val="28"/>
                <w:szCs w:val="28"/>
              </w:rPr>
              <w:t>绵阳华</w:t>
            </w:r>
            <w:proofErr w:type="gramEnd"/>
            <w:r w:rsidRPr="00BF3B67">
              <w:rPr>
                <w:rFonts w:ascii="Times New Roman" w:hAnsi="Times New Roman" w:cs="Times New Roman"/>
                <w:sz w:val="28"/>
                <w:szCs w:val="28"/>
              </w:rPr>
              <w:t>晨瑞安汽车零部件有限公司将委托专业的绿化公司进行养护，要求养护单位制定严格的岗位管理制度和园林养护规范。从目前情况看，水土保持设施管理维护责任落实比较好，可保证水土保持设施的正常运行。</w:t>
            </w:r>
          </w:p>
          <w:p w:rsidR="005D17E0" w:rsidRDefault="005D17E0" w:rsidP="005D17E0">
            <w:pPr>
              <w:spacing w:line="360" w:lineRule="auto"/>
              <w:ind w:firstLineChars="200" w:firstLine="560"/>
              <w:jc w:val="left"/>
              <w:rPr>
                <w:rFonts w:ascii="Times New Roman" w:hAnsi="Times New Roman" w:cs="Times New Roman"/>
                <w:sz w:val="28"/>
                <w:szCs w:val="28"/>
              </w:rPr>
            </w:pPr>
          </w:p>
          <w:p w:rsidR="005D17E0" w:rsidRDefault="005D17E0" w:rsidP="005D17E0">
            <w:pPr>
              <w:spacing w:line="360" w:lineRule="auto"/>
              <w:ind w:firstLineChars="200" w:firstLine="560"/>
              <w:jc w:val="left"/>
              <w:rPr>
                <w:rFonts w:ascii="Times New Roman" w:hAnsi="Times New Roman" w:cs="Times New Roman"/>
                <w:sz w:val="28"/>
                <w:szCs w:val="28"/>
              </w:rPr>
            </w:pPr>
          </w:p>
          <w:p w:rsidR="005D17E0" w:rsidRDefault="005D17E0" w:rsidP="005D17E0">
            <w:pPr>
              <w:spacing w:line="360" w:lineRule="auto"/>
              <w:ind w:firstLineChars="200" w:firstLine="560"/>
              <w:jc w:val="left"/>
              <w:rPr>
                <w:rFonts w:ascii="Times New Roman" w:hAnsi="Times New Roman" w:cs="Times New Roman"/>
                <w:sz w:val="28"/>
                <w:szCs w:val="28"/>
              </w:rPr>
            </w:pPr>
          </w:p>
          <w:p w:rsidR="005D17E0" w:rsidRDefault="005D17E0" w:rsidP="005D17E0">
            <w:pPr>
              <w:spacing w:line="360" w:lineRule="auto"/>
              <w:ind w:firstLineChars="200" w:firstLine="560"/>
              <w:jc w:val="left"/>
              <w:rPr>
                <w:rFonts w:ascii="Times New Roman" w:hAnsi="Times New Roman" w:cs="Times New Roman"/>
                <w:sz w:val="28"/>
                <w:szCs w:val="28"/>
              </w:rPr>
            </w:pPr>
          </w:p>
          <w:p w:rsidR="00BF3B67" w:rsidRDefault="00BF3B67" w:rsidP="005D17E0">
            <w:pPr>
              <w:spacing w:line="360" w:lineRule="auto"/>
              <w:ind w:firstLineChars="200" w:firstLine="560"/>
              <w:jc w:val="left"/>
              <w:rPr>
                <w:rFonts w:ascii="Times New Roman" w:hAnsi="Times New Roman" w:cs="Times New Roman"/>
                <w:sz w:val="28"/>
                <w:szCs w:val="28"/>
              </w:rPr>
            </w:pPr>
          </w:p>
          <w:p w:rsidR="00BF3B67" w:rsidRPr="005D17E0" w:rsidRDefault="00BF3B67" w:rsidP="005D17E0">
            <w:pPr>
              <w:spacing w:line="360" w:lineRule="auto"/>
              <w:ind w:firstLineChars="200" w:firstLine="560"/>
              <w:jc w:val="left"/>
              <w:rPr>
                <w:rFonts w:ascii="Times New Roman" w:hAnsi="Times New Roman" w:cs="Times New Roman"/>
                <w:sz w:val="28"/>
                <w:szCs w:val="28"/>
              </w:rPr>
            </w:pPr>
          </w:p>
        </w:tc>
      </w:tr>
    </w:tbl>
    <w:p w:rsidR="00F21DBA" w:rsidRDefault="00F21DBA" w:rsidP="00F21DBA">
      <w:pPr>
        <w:jc w:val="left"/>
        <w:rPr>
          <w:rFonts w:ascii="黑体" w:eastAsia="黑体" w:hAnsi="黑体"/>
          <w:sz w:val="32"/>
          <w:szCs w:val="28"/>
        </w:rPr>
      </w:pPr>
      <w:r>
        <w:rPr>
          <w:rFonts w:ascii="黑体" w:eastAsia="黑体" w:hAnsi="黑体" w:hint="eastAsia"/>
          <w:sz w:val="32"/>
          <w:szCs w:val="28"/>
        </w:rPr>
        <w:lastRenderedPageBreak/>
        <w:t>三、验收组成员签字表</w:t>
      </w:r>
    </w:p>
    <w:tbl>
      <w:tblPr>
        <w:tblW w:w="9134"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1276"/>
        <w:gridCol w:w="2835"/>
        <w:gridCol w:w="1784"/>
        <w:gridCol w:w="1051"/>
        <w:gridCol w:w="1183"/>
      </w:tblGrid>
      <w:tr w:rsidR="00F21DBA" w:rsidTr="00F21DBA">
        <w:trPr>
          <w:trHeight w:val="779"/>
        </w:trPr>
        <w:tc>
          <w:tcPr>
            <w:tcW w:w="1005" w:type="dxa"/>
            <w:vAlign w:val="center"/>
          </w:tcPr>
          <w:p w:rsidR="00F21DBA" w:rsidRDefault="00F21DBA" w:rsidP="00F21DBA">
            <w:pPr>
              <w:jc w:val="center"/>
              <w:rPr>
                <w:rFonts w:ascii="黑体" w:eastAsia="黑体" w:hAnsi="黑体"/>
                <w:sz w:val="32"/>
                <w:szCs w:val="28"/>
              </w:rPr>
            </w:pPr>
            <w:r>
              <w:rPr>
                <w:rFonts w:ascii="黑体" w:eastAsia="黑体" w:hAnsi="黑体" w:hint="eastAsia"/>
                <w:sz w:val="32"/>
                <w:szCs w:val="28"/>
              </w:rPr>
              <w:t>分工</w:t>
            </w:r>
          </w:p>
        </w:tc>
        <w:tc>
          <w:tcPr>
            <w:tcW w:w="1276" w:type="dxa"/>
            <w:vAlign w:val="center"/>
          </w:tcPr>
          <w:p w:rsidR="00F21DBA" w:rsidRDefault="00F21DBA" w:rsidP="00F21DBA">
            <w:pPr>
              <w:jc w:val="center"/>
              <w:rPr>
                <w:rFonts w:ascii="黑体" w:eastAsia="黑体" w:hAnsi="黑体"/>
                <w:sz w:val="32"/>
                <w:szCs w:val="28"/>
              </w:rPr>
            </w:pPr>
            <w:r>
              <w:rPr>
                <w:rFonts w:ascii="黑体" w:eastAsia="黑体" w:hAnsi="黑体" w:hint="eastAsia"/>
                <w:sz w:val="32"/>
                <w:szCs w:val="28"/>
              </w:rPr>
              <w:t>姓名</w:t>
            </w:r>
          </w:p>
        </w:tc>
        <w:tc>
          <w:tcPr>
            <w:tcW w:w="2835" w:type="dxa"/>
            <w:vAlign w:val="center"/>
          </w:tcPr>
          <w:p w:rsidR="00F21DBA" w:rsidRDefault="00F21DBA" w:rsidP="00F21DBA">
            <w:pPr>
              <w:jc w:val="center"/>
              <w:rPr>
                <w:rFonts w:ascii="黑体" w:eastAsia="黑体" w:hAnsi="黑体"/>
                <w:sz w:val="32"/>
                <w:szCs w:val="28"/>
              </w:rPr>
            </w:pPr>
            <w:r>
              <w:rPr>
                <w:rFonts w:ascii="黑体" w:eastAsia="黑体" w:hAnsi="黑体" w:hint="eastAsia"/>
                <w:sz w:val="32"/>
                <w:szCs w:val="28"/>
              </w:rPr>
              <w:t>单位</w:t>
            </w:r>
          </w:p>
        </w:tc>
        <w:tc>
          <w:tcPr>
            <w:tcW w:w="1784" w:type="dxa"/>
            <w:vAlign w:val="center"/>
          </w:tcPr>
          <w:p w:rsidR="00F21DBA" w:rsidRDefault="00F21DBA" w:rsidP="00F21DBA">
            <w:pPr>
              <w:jc w:val="center"/>
              <w:rPr>
                <w:rFonts w:ascii="黑体" w:eastAsia="黑体" w:hAnsi="黑体"/>
                <w:sz w:val="32"/>
                <w:szCs w:val="28"/>
              </w:rPr>
            </w:pPr>
            <w:r>
              <w:rPr>
                <w:rFonts w:ascii="黑体" w:eastAsia="黑体" w:hAnsi="黑体" w:hint="eastAsia"/>
                <w:sz w:val="32"/>
                <w:szCs w:val="28"/>
              </w:rPr>
              <w:t>职务/职称</w:t>
            </w:r>
          </w:p>
        </w:tc>
        <w:tc>
          <w:tcPr>
            <w:tcW w:w="1051" w:type="dxa"/>
            <w:vAlign w:val="center"/>
          </w:tcPr>
          <w:p w:rsidR="00F21DBA" w:rsidRDefault="00F21DBA" w:rsidP="00F21DBA">
            <w:pPr>
              <w:jc w:val="center"/>
              <w:rPr>
                <w:rFonts w:ascii="黑体" w:eastAsia="黑体" w:hAnsi="黑体"/>
                <w:sz w:val="32"/>
                <w:szCs w:val="28"/>
              </w:rPr>
            </w:pPr>
            <w:r>
              <w:rPr>
                <w:rFonts w:ascii="黑体" w:eastAsia="黑体" w:hAnsi="黑体" w:hint="eastAsia"/>
                <w:sz w:val="32"/>
                <w:szCs w:val="28"/>
              </w:rPr>
              <w:t>签字</w:t>
            </w:r>
          </w:p>
        </w:tc>
        <w:tc>
          <w:tcPr>
            <w:tcW w:w="1183" w:type="dxa"/>
            <w:vAlign w:val="center"/>
          </w:tcPr>
          <w:p w:rsidR="00F21DBA" w:rsidRDefault="00F21DBA" w:rsidP="00F21DBA">
            <w:pPr>
              <w:jc w:val="center"/>
              <w:rPr>
                <w:rFonts w:ascii="黑体" w:eastAsia="黑体" w:hAnsi="黑体"/>
                <w:sz w:val="32"/>
                <w:szCs w:val="28"/>
              </w:rPr>
            </w:pPr>
            <w:r>
              <w:rPr>
                <w:rFonts w:ascii="黑体" w:eastAsia="黑体" w:hAnsi="黑体" w:hint="eastAsia"/>
                <w:sz w:val="32"/>
                <w:szCs w:val="28"/>
              </w:rPr>
              <w:t>备注</w:t>
            </w:r>
          </w:p>
        </w:tc>
      </w:tr>
      <w:tr w:rsidR="00F21DBA" w:rsidTr="00F21DBA">
        <w:trPr>
          <w:trHeight w:val="846"/>
        </w:trPr>
        <w:tc>
          <w:tcPr>
            <w:tcW w:w="1005" w:type="dxa"/>
            <w:vAlign w:val="center"/>
          </w:tcPr>
          <w:p w:rsidR="00F21DBA" w:rsidRPr="00F21DBA" w:rsidRDefault="00F21DBA" w:rsidP="00F21DBA">
            <w:pPr>
              <w:jc w:val="center"/>
              <w:rPr>
                <w:rFonts w:asciiTheme="minorEastAsia" w:hAnsiTheme="minorEastAsia"/>
                <w:sz w:val="24"/>
                <w:szCs w:val="24"/>
              </w:rPr>
            </w:pPr>
            <w:r w:rsidRPr="00F21DBA">
              <w:rPr>
                <w:rFonts w:asciiTheme="minorEastAsia" w:hAnsiTheme="minorEastAsia" w:hint="eastAsia"/>
                <w:sz w:val="24"/>
                <w:szCs w:val="24"/>
              </w:rPr>
              <w:t>组长</w:t>
            </w: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建设单位</w:t>
            </w:r>
          </w:p>
        </w:tc>
      </w:tr>
      <w:tr w:rsidR="00F21DBA" w:rsidTr="00F21DBA">
        <w:trPr>
          <w:trHeight w:val="989"/>
        </w:trPr>
        <w:tc>
          <w:tcPr>
            <w:tcW w:w="1005" w:type="dxa"/>
            <w:vMerge w:val="restart"/>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成员</w:t>
            </w: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restart"/>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验收报告编制单位</w:t>
            </w:r>
          </w:p>
        </w:tc>
      </w:tr>
      <w:tr w:rsidR="00F21DBA" w:rsidTr="00F21DBA">
        <w:trPr>
          <w:trHeight w:val="1097"/>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ign w:val="center"/>
          </w:tcPr>
          <w:p w:rsidR="00F21DBA" w:rsidRPr="00F21DBA" w:rsidRDefault="00F21DBA" w:rsidP="00F21DBA">
            <w:pPr>
              <w:jc w:val="center"/>
              <w:rPr>
                <w:rFonts w:asciiTheme="minorEastAsia" w:hAnsiTheme="minorEastAsia"/>
                <w:sz w:val="24"/>
                <w:szCs w:val="24"/>
              </w:rPr>
            </w:pPr>
          </w:p>
        </w:tc>
      </w:tr>
      <w:tr w:rsidR="00F21DBA" w:rsidTr="00F21DBA">
        <w:trPr>
          <w:trHeight w:val="1011"/>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restart"/>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监测单位</w:t>
            </w:r>
          </w:p>
        </w:tc>
      </w:tr>
      <w:tr w:rsidR="00F21DBA" w:rsidTr="00F21DBA">
        <w:trPr>
          <w:trHeight w:val="1011"/>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ign w:val="center"/>
          </w:tcPr>
          <w:p w:rsidR="00F21DBA" w:rsidRPr="00F21DBA" w:rsidRDefault="00F21DBA" w:rsidP="00F21DBA">
            <w:pPr>
              <w:jc w:val="center"/>
              <w:rPr>
                <w:rFonts w:asciiTheme="minorEastAsia" w:hAnsiTheme="minorEastAsia"/>
                <w:sz w:val="24"/>
                <w:szCs w:val="24"/>
              </w:rPr>
            </w:pPr>
          </w:p>
        </w:tc>
      </w:tr>
      <w:tr w:rsidR="00F21DBA" w:rsidTr="00F21DBA">
        <w:trPr>
          <w:trHeight w:val="1161"/>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restart"/>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监理单位</w:t>
            </w:r>
          </w:p>
        </w:tc>
      </w:tr>
      <w:tr w:rsidR="00F21DBA" w:rsidTr="00F21DBA">
        <w:trPr>
          <w:trHeight w:val="1204"/>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ign w:val="center"/>
          </w:tcPr>
          <w:p w:rsidR="00F21DBA" w:rsidRPr="00F21DBA" w:rsidRDefault="00F21DBA" w:rsidP="00F21DBA">
            <w:pPr>
              <w:jc w:val="center"/>
              <w:rPr>
                <w:rFonts w:asciiTheme="minorEastAsia" w:hAnsiTheme="minorEastAsia"/>
                <w:sz w:val="24"/>
                <w:szCs w:val="24"/>
              </w:rPr>
            </w:pPr>
          </w:p>
        </w:tc>
      </w:tr>
      <w:tr w:rsidR="00F21DBA" w:rsidTr="00F21DBA">
        <w:trPr>
          <w:trHeight w:val="925"/>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restart"/>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水土保持方案编制单位</w:t>
            </w:r>
          </w:p>
        </w:tc>
      </w:tr>
      <w:tr w:rsidR="00F21DBA" w:rsidTr="00F21DBA">
        <w:trPr>
          <w:trHeight w:val="1010"/>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ign w:val="center"/>
          </w:tcPr>
          <w:p w:rsidR="00F21DBA" w:rsidRPr="00F21DBA" w:rsidRDefault="00F21DBA" w:rsidP="00F21DBA">
            <w:pPr>
              <w:jc w:val="center"/>
              <w:rPr>
                <w:rFonts w:asciiTheme="minorEastAsia" w:hAnsiTheme="minorEastAsia"/>
                <w:sz w:val="24"/>
                <w:szCs w:val="24"/>
              </w:rPr>
            </w:pPr>
          </w:p>
        </w:tc>
      </w:tr>
      <w:tr w:rsidR="00F21DBA" w:rsidTr="00F21DBA">
        <w:trPr>
          <w:trHeight w:val="1032"/>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restart"/>
            <w:vAlign w:val="center"/>
          </w:tcPr>
          <w:p w:rsidR="00F21DBA" w:rsidRPr="00F21DBA" w:rsidRDefault="00F21DBA" w:rsidP="00F21DBA">
            <w:pPr>
              <w:jc w:val="center"/>
              <w:rPr>
                <w:rFonts w:asciiTheme="minorEastAsia" w:hAnsiTheme="minorEastAsia"/>
                <w:sz w:val="24"/>
                <w:szCs w:val="24"/>
              </w:rPr>
            </w:pPr>
            <w:r>
              <w:rPr>
                <w:rFonts w:asciiTheme="minorEastAsia" w:hAnsiTheme="minorEastAsia" w:hint="eastAsia"/>
                <w:sz w:val="24"/>
                <w:szCs w:val="24"/>
              </w:rPr>
              <w:t>施工单位</w:t>
            </w:r>
          </w:p>
        </w:tc>
      </w:tr>
      <w:tr w:rsidR="00F21DBA" w:rsidTr="00F21DBA">
        <w:trPr>
          <w:trHeight w:val="774"/>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Merge/>
            <w:vAlign w:val="center"/>
          </w:tcPr>
          <w:p w:rsidR="00F21DBA" w:rsidRPr="00F21DBA" w:rsidRDefault="00F21DBA" w:rsidP="00F21DBA">
            <w:pPr>
              <w:jc w:val="center"/>
              <w:rPr>
                <w:rFonts w:asciiTheme="minorEastAsia" w:hAnsiTheme="minorEastAsia"/>
                <w:sz w:val="24"/>
                <w:szCs w:val="24"/>
              </w:rPr>
            </w:pPr>
          </w:p>
        </w:tc>
      </w:tr>
      <w:tr w:rsidR="00F21DBA" w:rsidTr="00F21DBA">
        <w:trPr>
          <w:trHeight w:val="1020"/>
        </w:trPr>
        <w:tc>
          <w:tcPr>
            <w:tcW w:w="1005" w:type="dxa"/>
            <w:vMerge/>
            <w:vAlign w:val="center"/>
          </w:tcPr>
          <w:p w:rsidR="00F21DBA" w:rsidRPr="00F21DBA" w:rsidRDefault="00F21DBA" w:rsidP="00F21DBA">
            <w:pPr>
              <w:jc w:val="center"/>
              <w:rPr>
                <w:rFonts w:asciiTheme="minorEastAsia" w:hAnsiTheme="minorEastAsia"/>
                <w:sz w:val="24"/>
                <w:szCs w:val="24"/>
              </w:rPr>
            </w:pPr>
          </w:p>
        </w:tc>
        <w:tc>
          <w:tcPr>
            <w:tcW w:w="1276" w:type="dxa"/>
            <w:vAlign w:val="center"/>
          </w:tcPr>
          <w:p w:rsidR="00F21DBA" w:rsidRPr="00F21DBA" w:rsidRDefault="00F21DBA" w:rsidP="00F21DBA">
            <w:pPr>
              <w:jc w:val="center"/>
              <w:rPr>
                <w:rFonts w:asciiTheme="minorEastAsia" w:hAnsiTheme="minorEastAsia"/>
                <w:sz w:val="24"/>
                <w:szCs w:val="24"/>
              </w:rPr>
            </w:pPr>
          </w:p>
        </w:tc>
        <w:tc>
          <w:tcPr>
            <w:tcW w:w="2835" w:type="dxa"/>
            <w:vAlign w:val="center"/>
          </w:tcPr>
          <w:p w:rsidR="00F21DBA" w:rsidRPr="00F21DBA" w:rsidRDefault="00F21DBA" w:rsidP="00F21DBA">
            <w:pPr>
              <w:jc w:val="center"/>
              <w:rPr>
                <w:rFonts w:asciiTheme="minorEastAsia" w:hAnsiTheme="minorEastAsia"/>
                <w:sz w:val="24"/>
                <w:szCs w:val="24"/>
              </w:rPr>
            </w:pPr>
          </w:p>
        </w:tc>
        <w:tc>
          <w:tcPr>
            <w:tcW w:w="1784" w:type="dxa"/>
            <w:vAlign w:val="center"/>
          </w:tcPr>
          <w:p w:rsidR="00F21DBA" w:rsidRPr="00F21DBA" w:rsidRDefault="00F21DBA" w:rsidP="00F21DBA">
            <w:pPr>
              <w:jc w:val="center"/>
              <w:rPr>
                <w:rFonts w:asciiTheme="minorEastAsia" w:hAnsiTheme="minorEastAsia"/>
                <w:sz w:val="24"/>
                <w:szCs w:val="24"/>
              </w:rPr>
            </w:pPr>
          </w:p>
        </w:tc>
        <w:tc>
          <w:tcPr>
            <w:tcW w:w="1051" w:type="dxa"/>
            <w:vAlign w:val="center"/>
          </w:tcPr>
          <w:p w:rsidR="00F21DBA" w:rsidRPr="00F21DBA" w:rsidRDefault="00F21DBA" w:rsidP="00F21DBA">
            <w:pPr>
              <w:jc w:val="center"/>
              <w:rPr>
                <w:rFonts w:asciiTheme="minorEastAsia" w:hAnsiTheme="minorEastAsia"/>
                <w:sz w:val="24"/>
                <w:szCs w:val="24"/>
              </w:rPr>
            </w:pPr>
          </w:p>
        </w:tc>
        <w:tc>
          <w:tcPr>
            <w:tcW w:w="1183" w:type="dxa"/>
            <w:vAlign w:val="center"/>
          </w:tcPr>
          <w:p w:rsidR="00F21DBA" w:rsidRPr="00F21DBA" w:rsidRDefault="00F21DBA" w:rsidP="00F21DBA">
            <w:pPr>
              <w:jc w:val="center"/>
              <w:rPr>
                <w:rFonts w:asciiTheme="minorEastAsia" w:hAnsiTheme="minorEastAsia"/>
                <w:sz w:val="24"/>
                <w:szCs w:val="24"/>
              </w:rPr>
            </w:pPr>
          </w:p>
        </w:tc>
      </w:tr>
    </w:tbl>
    <w:p w:rsidR="00F21DBA" w:rsidRPr="00163925" w:rsidRDefault="00F21DBA" w:rsidP="00FB373F">
      <w:pPr>
        <w:jc w:val="left"/>
        <w:rPr>
          <w:rFonts w:ascii="黑体" w:eastAsia="黑体" w:hAnsi="黑体"/>
          <w:sz w:val="32"/>
          <w:szCs w:val="28"/>
        </w:rPr>
      </w:pPr>
    </w:p>
    <w:sectPr w:rsidR="00F21DBA" w:rsidRPr="00163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8D" w:rsidRDefault="0000608D" w:rsidP="0026772D">
      <w:r>
        <w:separator/>
      </w:r>
    </w:p>
  </w:endnote>
  <w:endnote w:type="continuationSeparator" w:id="0">
    <w:p w:rsidR="0000608D" w:rsidRDefault="0000608D" w:rsidP="0026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8D" w:rsidRDefault="0000608D" w:rsidP="0026772D">
      <w:r>
        <w:separator/>
      </w:r>
    </w:p>
  </w:footnote>
  <w:footnote w:type="continuationSeparator" w:id="0">
    <w:p w:rsidR="0000608D" w:rsidRDefault="0000608D" w:rsidP="00267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06156"/>
    <w:multiLevelType w:val="hybridMultilevel"/>
    <w:tmpl w:val="5D388B32"/>
    <w:lvl w:ilvl="0" w:tplc="0C4AC40A">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A5"/>
    <w:rsid w:val="0000608D"/>
    <w:rsid w:val="00027C7F"/>
    <w:rsid w:val="00057848"/>
    <w:rsid w:val="00163925"/>
    <w:rsid w:val="0026772D"/>
    <w:rsid w:val="002A4F05"/>
    <w:rsid w:val="003566C1"/>
    <w:rsid w:val="005D17E0"/>
    <w:rsid w:val="00780BF7"/>
    <w:rsid w:val="008878FB"/>
    <w:rsid w:val="00AC5C9A"/>
    <w:rsid w:val="00B523A5"/>
    <w:rsid w:val="00BF3B67"/>
    <w:rsid w:val="00D2556D"/>
    <w:rsid w:val="00D31E6B"/>
    <w:rsid w:val="00F21DBA"/>
    <w:rsid w:val="00FB373F"/>
    <w:rsid w:val="00FF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925"/>
    <w:pPr>
      <w:ind w:firstLineChars="200" w:firstLine="420"/>
    </w:pPr>
  </w:style>
  <w:style w:type="table" w:styleId="a4">
    <w:name w:val="Table Grid"/>
    <w:basedOn w:val="a1"/>
    <w:uiPriority w:val="59"/>
    <w:rsid w:val="00163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2677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772D"/>
    <w:rPr>
      <w:sz w:val="18"/>
      <w:szCs w:val="18"/>
    </w:rPr>
  </w:style>
  <w:style w:type="paragraph" w:styleId="a6">
    <w:name w:val="footer"/>
    <w:basedOn w:val="a"/>
    <w:link w:val="Char0"/>
    <w:uiPriority w:val="99"/>
    <w:unhideWhenUsed/>
    <w:rsid w:val="0026772D"/>
    <w:pPr>
      <w:tabs>
        <w:tab w:val="center" w:pos="4153"/>
        <w:tab w:val="right" w:pos="8306"/>
      </w:tabs>
      <w:snapToGrid w:val="0"/>
      <w:jc w:val="left"/>
    </w:pPr>
    <w:rPr>
      <w:sz w:val="18"/>
      <w:szCs w:val="18"/>
    </w:rPr>
  </w:style>
  <w:style w:type="character" w:customStyle="1" w:styleId="Char0">
    <w:name w:val="页脚 Char"/>
    <w:basedOn w:val="a0"/>
    <w:link w:val="a6"/>
    <w:uiPriority w:val="99"/>
    <w:rsid w:val="002677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925"/>
    <w:pPr>
      <w:ind w:firstLineChars="200" w:firstLine="420"/>
    </w:pPr>
  </w:style>
  <w:style w:type="table" w:styleId="a4">
    <w:name w:val="Table Grid"/>
    <w:basedOn w:val="a1"/>
    <w:uiPriority w:val="59"/>
    <w:rsid w:val="00163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2677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6772D"/>
    <w:rPr>
      <w:sz w:val="18"/>
      <w:szCs w:val="18"/>
    </w:rPr>
  </w:style>
  <w:style w:type="paragraph" w:styleId="a6">
    <w:name w:val="footer"/>
    <w:basedOn w:val="a"/>
    <w:link w:val="Char0"/>
    <w:uiPriority w:val="99"/>
    <w:unhideWhenUsed/>
    <w:rsid w:val="0026772D"/>
    <w:pPr>
      <w:tabs>
        <w:tab w:val="center" w:pos="4153"/>
        <w:tab w:val="right" w:pos="8306"/>
      </w:tabs>
      <w:snapToGrid w:val="0"/>
      <w:jc w:val="left"/>
    </w:pPr>
    <w:rPr>
      <w:sz w:val="18"/>
      <w:szCs w:val="18"/>
    </w:rPr>
  </w:style>
  <w:style w:type="character" w:customStyle="1" w:styleId="Char0">
    <w:name w:val="页脚 Char"/>
    <w:basedOn w:val="a0"/>
    <w:link w:val="a6"/>
    <w:uiPriority w:val="99"/>
    <w:rsid w:val="002677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345</Words>
  <Characters>1971</Characters>
  <Application>Microsoft Office Word</Application>
  <DocSecurity>0</DocSecurity>
  <Lines>16</Lines>
  <Paragraphs>4</Paragraphs>
  <ScaleCrop>false</ScaleCrop>
  <Company>User</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12</cp:revision>
  <dcterms:created xsi:type="dcterms:W3CDTF">2018-03-07T06:31:00Z</dcterms:created>
  <dcterms:modified xsi:type="dcterms:W3CDTF">2018-05-16T01:39:00Z</dcterms:modified>
</cp:coreProperties>
</file>